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03" w:rsidRPr="00686663" w:rsidRDefault="00F675A5">
      <w:pPr>
        <w:rPr>
          <w:rFonts w:asciiTheme="majorHAnsi" w:eastAsia="Times New Roman" w:hAnsiTheme="majorHAnsi"/>
          <w:b/>
        </w:rPr>
      </w:pPr>
      <w:r w:rsidRPr="00686663">
        <w:rPr>
          <w:rFonts w:asciiTheme="majorHAnsi" w:hAnsiTheme="majorHAnsi"/>
          <w:b/>
        </w:rPr>
        <w:t xml:space="preserve">Befragung </w:t>
      </w:r>
      <w:r w:rsidRPr="00686663">
        <w:rPr>
          <w:rFonts w:asciiTheme="majorHAnsi" w:eastAsia="Times New Roman" w:hAnsiTheme="majorHAnsi"/>
          <w:b/>
        </w:rPr>
        <w:t>Trichinenproben</w:t>
      </w:r>
    </w:p>
    <w:p w:rsidR="0045009D" w:rsidRPr="00686663" w:rsidRDefault="0045009D" w:rsidP="0045009D">
      <w:pPr>
        <w:pStyle w:val="Listenabsatz"/>
        <w:numPr>
          <w:ilvl w:val="0"/>
          <w:numId w:val="5"/>
        </w:numPr>
        <w:rPr>
          <w:rFonts w:asciiTheme="majorHAnsi" w:eastAsia="Times New Roman" w:hAnsiTheme="majorHAnsi"/>
          <w:b/>
        </w:rPr>
      </w:pPr>
      <w:r w:rsidRPr="00686663">
        <w:rPr>
          <w:rFonts w:asciiTheme="majorHAnsi" w:eastAsia="Times New Roman" w:hAnsiTheme="majorHAnsi"/>
          <w:b/>
        </w:rPr>
        <w:t>Frage: Ist die Abgabe der Trichinenprobe in Ihrem Landkreis zufriedenstellend geregelt?</w:t>
      </w:r>
    </w:p>
    <w:p w:rsidR="0045009D" w:rsidRPr="00686663" w:rsidRDefault="0045009D" w:rsidP="0045009D">
      <w:pPr>
        <w:pStyle w:val="Listenabsatz"/>
        <w:numPr>
          <w:ilvl w:val="0"/>
          <w:numId w:val="5"/>
        </w:numPr>
        <w:rPr>
          <w:rFonts w:asciiTheme="majorHAnsi" w:eastAsia="Times New Roman" w:hAnsiTheme="majorHAnsi"/>
          <w:b/>
        </w:rPr>
      </w:pPr>
      <w:r w:rsidRPr="00686663">
        <w:rPr>
          <w:rFonts w:asciiTheme="majorHAnsi" w:eastAsia="Times New Roman" w:hAnsiTheme="majorHAnsi"/>
          <w:b/>
        </w:rPr>
        <w:t>Frage:</w:t>
      </w:r>
      <w:r w:rsidRPr="00686663">
        <w:rPr>
          <w:rFonts w:asciiTheme="majorHAnsi" w:eastAsia="Times New Roman" w:hAnsiTheme="majorHAnsi"/>
          <w:b/>
        </w:rPr>
        <w:tab/>
        <w:t>Wenn ja, beschreiben Sie bitte kurz die Rahmenbedingungen.</w:t>
      </w:r>
    </w:p>
    <w:p w:rsidR="0045009D" w:rsidRPr="00686663" w:rsidRDefault="0045009D" w:rsidP="0045009D">
      <w:pPr>
        <w:pStyle w:val="Listenabsatz"/>
        <w:numPr>
          <w:ilvl w:val="0"/>
          <w:numId w:val="5"/>
        </w:numPr>
        <w:rPr>
          <w:rFonts w:asciiTheme="majorHAnsi" w:eastAsia="Times New Roman" w:hAnsiTheme="majorHAnsi"/>
          <w:b/>
        </w:rPr>
      </w:pPr>
      <w:r w:rsidRPr="00686663">
        <w:rPr>
          <w:rFonts w:asciiTheme="majorHAnsi" w:eastAsia="Times New Roman" w:hAnsiTheme="majorHAnsi"/>
          <w:b/>
        </w:rPr>
        <w:t>Frage:</w:t>
      </w:r>
      <w:r w:rsidRPr="00686663">
        <w:rPr>
          <w:rFonts w:asciiTheme="majorHAnsi" w:eastAsia="Times New Roman" w:hAnsiTheme="majorHAnsi"/>
          <w:b/>
        </w:rPr>
        <w:tab/>
        <w:t>Wenn nein – Was genau wird bemängelt?</w:t>
      </w:r>
    </w:p>
    <w:p w:rsidR="0045009D" w:rsidRPr="00686663" w:rsidRDefault="0045009D" w:rsidP="0045009D">
      <w:pPr>
        <w:pStyle w:val="Listenabsatz"/>
        <w:numPr>
          <w:ilvl w:val="0"/>
          <w:numId w:val="5"/>
        </w:numPr>
        <w:rPr>
          <w:rFonts w:asciiTheme="majorHAnsi" w:eastAsia="Times New Roman" w:hAnsiTheme="majorHAnsi"/>
          <w:b/>
        </w:rPr>
      </w:pPr>
      <w:r w:rsidRPr="00686663">
        <w:rPr>
          <w:rFonts w:asciiTheme="majorHAnsi" w:eastAsia="Times New Roman" w:hAnsiTheme="majorHAnsi"/>
          <w:b/>
        </w:rPr>
        <w:t>Frage:</w:t>
      </w:r>
      <w:r w:rsidRPr="00686663">
        <w:rPr>
          <w:rFonts w:asciiTheme="majorHAnsi" w:eastAsia="Times New Roman" w:hAnsiTheme="majorHAnsi"/>
          <w:b/>
        </w:rPr>
        <w:tab/>
        <w:t>Welche Verbesserungsvorschläge haben Sie?</w:t>
      </w:r>
    </w:p>
    <w:p w:rsidR="0045009D" w:rsidRPr="00686663" w:rsidRDefault="0045009D" w:rsidP="0045009D">
      <w:pPr>
        <w:pStyle w:val="Listenabsatz"/>
        <w:numPr>
          <w:ilvl w:val="0"/>
          <w:numId w:val="5"/>
        </w:numPr>
        <w:rPr>
          <w:rFonts w:asciiTheme="majorHAnsi" w:eastAsia="Times New Roman" w:hAnsiTheme="majorHAnsi"/>
          <w:b/>
        </w:rPr>
      </w:pPr>
      <w:r w:rsidRPr="00686663">
        <w:rPr>
          <w:rFonts w:asciiTheme="majorHAnsi" w:eastAsia="Times New Roman" w:hAnsiTheme="majorHAnsi"/>
          <w:b/>
        </w:rPr>
        <w:t>Frage:</w:t>
      </w:r>
      <w:r w:rsidRPr="00686663">
        <w:rPr>
          <w:rFonts w:asciiTheme="majorHAnsi" w:eastAsia="Times New Roman" w:hAnsiTheme="majorHAnsi"/>
          <w:b/>
        </w:rPr>
        <w:tab/>
        <w:t>Finden auf Kreisebene bereits Gespräche mit Kreisveterinär/Landrat und KJV/JV statt?</w:t>
      </w:r>
    </w:p>
    <w:p w:rsidR="0045009D" w:rsidRPr="00686663" w:rsidRDefault="0045009D">
      <w:pPr>
        <w:rPr>
          <w:rFonts w:asciiTheme="majorHAnsi" w:eastAsia="Times New Roman" w:hAnsiTheme="majorHAnsi"/>
          <w:b/>
        </w:rPr>
      </w:pPr>
    </w:p>
    <w:tbl>
      <w:tblPr>
        <w:tblStyle w:val="Tabellengitternetz"/>
        <w:tblW w:w="0" w:type="auto"/>
        <w:tblLook w:val="04A0"/>
      </w:tblPr>
      <w:tblGrid>
        <w:gridCol w:w="1555"/>
        <w:gridCol w:w="12722"/>
      </w:tblGrid>
      <w:tr w:rsidR="00361FF9" w:rsidRPr="00686663" w:rsidTr="00F60637">
        <w:tc>
          <w:tcPr>
            <w:tcW w:w="1555" w:type="dxa"/>
            <w:shd w:val="clear" w:color="auto" w:fill="D9D9D9" w:themeFill="background1" w:themeFillShade="D9"/>
          </w:tcPr>
          <w:p w:rsidR="00361FF9" w:rsidRPr="00686663" w:rsidRDefault="00361FF9" w:rsidP="00F60637">
            <w:pPr>
              <w:rPr>
                <w:rFonts w:asciiTheme="majorHAnsi" w:hAnsiTheme="majorHAnsi"/>
              </w:rPr>
            </w:pPr>
          </w:p>
        </w:tc>
        <w:tc>
          <w:tcPr>
            <w:tcW w:w="12722" w:type="dxa"/>
            <w:shd w:val="clear" w:color="auto" w:fill="D9D9D9" w:themeFill="background1" w:themeFillShade="D9"/>
          </w:tcPr>
          <w:p w:rsidR="00361FF9" w:rsidRPr="00686663" w:rsidRDefault="00361FF9" w:rsidP="00F60637">
            <w:pPr>
              <w:rPr>
                <w:rFonts w:asciiTheme="majorHAnsi" w:hAnsiTheme="majorHAnsi"/>
                <w:b/>
              </w:rPr>
            </w:pPr>
            <w:r w:rsidRPr="00686663">
              <w:rPr>
                <w:rFonts w:asciiTheme="majorHAnsi" w:hAnsiTheme="majorHAnsi"/>
                <w:b/>
              </w:rPr>
              <w:t>JV Herzberg</w:t>
            </w:r>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1. Frage</w:t>
            </w:r>
          </w:p>
        </w:tc>
        <w:tc>
          <w:tcPr>
            <w:tcW w:w="12722" w:type="dxa"/>
          </w:tcPr>
          <w:p w:rsidR="00361FF9" w:rsidRPr="00686663" w:rsidRDefault="00361FF9" w:rsidP="00361FF9">
            <w:pPr>
              <w:pStyle w:val="StandardWeb"/>
              <w:rPr>
                <w:rFonts w:asciiTheme="majorHAnsi" w:hAnsiTheme="majorHAnsi"/>
                <w:b/>
                <w:sz w:val="22"/>
                <w:szCs w:val="22"/>
              </w:rPr>
            </w:pPr>
            <w:r w:rsidRPr="00686663">
              <w:rPr>
                <w:rStyle w:val="Fett"/>
                <w:rFonts w:asciiTheme="majorHAnsi" w:hAnsiTheme="majorHAnsi"/>
                <w:b w:val="0"/>
                <w:sz w:val="22"/>
                <w:szCs w:val="22"/>
              </w:rPr>
              <w:t xml:space="preserve">ja </w:t>
            </w:r>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2. Frage</w:t>
            </w:r>
          </w:p>
        </w:tc>
        <w:tc>
          <w:tcPr>
            <w:tcW w:w="12722" w:type="dxa"/>
          </w:tcPr>
          <w:p w:rsidR="00361FF9" w:rsidRPr="00686663" w:rsidRDefault="00361FF9" w:rsidP="00F60637">
            <w:pPr>
              <w:rPr>
                <w:rFonts w:asciiTheme="majorHAnsi" w:hAnsiTheme="majorHAnsi"/>
                <w:b/>
              </w:rPr>
            </w:pPr>
            <w:r w:rsidRPr="00686663">
              <w:rPr>
                <w:rStyle w:val="Fett"/>
                <w:rFonts w:asciiTheme="majorHAnsi" w:hAnsiTheme="majorHAnsi"/>
                <w:b w:val="0"/>
              </w:rPr>
              <w:t xml:space="preserve">Im LK Elbe Elster gibt es drei Annahmestellen: Herzberg, Finsterwalde, Bad </w:t>
            </w:r>
            <w:proofErr w:type="spellStart"/>
            <w:r w:rsidRPr="00686663">
              <w:rPr>
                <w:rStyle w:val="Fett"/>
                <w:rFonts w:asciiTheme="majorHAnsi" w:hAnsiTheme="majorHAnsi"/>
                <w:b w:val="0"/>
              </w:rPr>
              <w:t>Liebenwerda</w:t>
            </w:r>
            <w:proofErr w:type="spellEnd"/>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3. Frage</w:t>
            </w:r>
          </w:p>
        </w:tc>
        <w:tc>
          <w:tcPr>
            <w:tcW w:w="12722" w:type="dxa"/>
          </w:tcPr>
          <w:p w:rsidR="00361FF9" w:rsidRPr="00686663" w:rsidRDefault="00361FF9" w:rsidP="00F60637">
            <w:pPr>
              <w:rPr>
                <w:rFonts w:asciiTheme="majorHAnsi" w:hAnsiTheme="majorHAnsi"/>
              </w:rPr>
            </w:pPr>
            <w:r w:rsidRPr="00686663">
              <w:rPr>
                <w:rFonts w:asciiTheme="majorHAnsi" w:hAnsiTheme="majorHAnsi"/>
              </w:rPr>
              <w:t>-</w:t>
            </w:r>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4. Frage</w:t>
            </w:r>
          </w:p>
        </w:tc>
        <w:tc>
          <w:tcPr>
            <w:tcW w:w="12722" w:type="dxa"/>
          </w:tcPr>
          <w:p w:rsidR="00361FF9" w:rsidRPr="00686663" w:rsidRDefault="00361FF9" w:rsidP="00F60637">
            <w:pPr>
              <w:pStyle w:val="StandardWeb"/>
              <w:rPr>
                <w:rFonts w:asciiTheme="majorHAnsi" w:hAnsiTheme="majorHAnsi"/>
                <w:sz w:val="22"/>
                <w:szCs w:val="22"/>
              </w:rPr>
            </w:pPr>
            <w:r w:rsidRPr="00686663">
              <w:rPr>
                <w:rFonts w:asciiTheme="majorHAnsi" w:hAnsiTheme="majorHAnsi"/>
                <w:sz w:val="22"/>
                <w:szCs w:val="22"/>
              </w:rPr>
              <w:t xml:space="preserve">Keine </w:t>
            </w:r>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5. Frage</w:t>
            </w:r>
          </w:p>
        </w:tc>
        <w:tc>
          <w:tcPr>
            <w:tcW w:w="12722" w:type="dxa"/>
          </w:tcPr>
          <w:p w:rsidR="00361FF9" w:rsidRPr="00686663" w:rsidRDefault="00361FF9" w:rsidP="00F60637">
            <w:pPr>
              <w:rPr>
                <w:rFonts w:asciiTheme="majorHAnsi" w:hAnsiTheme="majorHAnsi"/>
              </w:rPr>
            </w:pPr>
            <w:r w:rsidRPr="00686663">
              <w:rPr>
                <w:rFonts w:asciiTheme="majorHAnsi" w:hAnsiTheme="majorHAnsi"/>
              </w:rPr>
              <w:t>ja</w:t>
            </w:r>
          </w:p>
        </w:tc>
      </w:tr>
      <w:tr w:rsidR="00361FF9" w:rsidRPr="00686663" w:rsidTr="00F60637">
        <w:tc>
          <w:tcPr>
            <w:tcW w:w="1555" w:type="dxa"/>
          </w:tcPr>
          <w:p w:rsidR="00361FF9" w:rsidRPr="00686663" w:rsidRDefault="00361FF9" w:rsidP="00F60637">
            <w:pPr>
              <w:rPr>
                <w:rFonts w:asciiTheme="majorHAnsi" w:hAnsiTheme="majorHAnsi"/>
              </w:rPr>
            </w:pPr>
            <w:r w:rsidRPr="00686663">
              <w:rPr>
                <w:rFonts w:asciiTheme="majorHAnsi" w:hAnsiTheme="majorHAnsi"/>
              </w:rPr>
              <w:t>Bemerkungen</w:t>
            </w:r>
          </w:p>
        </w:tc>
        <w:tc>
          <w:tcPr>
            <w:tcW w:w="12722" w:type="dxa"/>
          </w:tcPr>
          <w:p w:rsidR="00361FF9" w:rsidRPr="00686663" w:rsidRDefault="00361FF9" w:rsidP="00F60637">
            <w:pPr>
              <w:rPr>
                <w:rFonts w:asciiTheme="majorHAnsi" w:hAnsiTheme="majorHAnsi"/>
              </w:rPr>
            </w:pPr>
          </w:p>
        </w:tc>
      </w:tr>
    </w:tbl>
    <w:p w:rsidR="00F675A5" w:rsidRPr="00686663" w:rsidRDefault="00F675A5">
      <w:pPr>
        <w:rPr>
          <w:rFonts w:asciiTheme="majorHAnsi" w:eastAsia="Times New Roman" w:hAnsiTheme="majorHAnsi"/>
          <w:b/>
        </w:rPr>
      </w:pPr>
    </w:p>
    <w:tbl>
      <w:tblPr>
        <w:tblStyle w:val="Tabellengitternetz"/>
        <w:tblW w:w="0" w:type="auto"/>
        <w:tblLook w:val="04A0"/>
      </w:tblPr>
      <w:tblGrid>
        <w:gridCol w:w="1574"/>
        <w:gridCol w:w="12703"/>
      </w:tblGrid>
      <w:tr w:rsidR="003539C9" w:rsidRPr="00686663" w:rsidTr="00361FF9">
        <w:tc>
          <w:tcPr>
            <w:tcW w:w="1574" w:type="dxa"/>
            <w:shd w:val="clear" w:color="auto" w:fill="D9D9D9" w:themeFill="background1" w:themeFillShade="D9"/>
          </w:tcPr>
          <w:p w:rsidR="00F675A5" w:rsidRPr="00686663" w:rsidRDefault="00F675A5">
            <w:pPr>
              <w:rPr>
                <w:rFonts w:asciiTheme="majorHAnsi" w:eastAsia="Times New Roman" w:hAnsiTheme="majorHAnsi"/>
                <w:b/>
              </w:rPr>
            </w:pPr>
          </w:p>
        </w:tc>
        <w:tc>
          <w:tcPr>
            <w:tcW w:w="12703" w:type="dxa"/>
            <w:shd w:val="clear" w:color="auto" w:fill="D9D9D9" w:themeFill="background1" w:themeFillShade="D9"/>
          </w:tcPr>
          <w:p w:rsidR="00F675A5" w:rsidRPr="00686663" w:rsidRDefault="00F675A5">
            <w:pPr>
              <w:rPr>
                <w:rFonts w:asciiTheme="majorHAnsi" w:eastAsia="Times New Roman" w:hAnsiTheme="majorHAnsi"/>
                <w:b/>
              </w:rPr>
            </w:pPr>
            <w:r w:rsidRPr="00686663">
              <w:rPr>
                <w:rFonts w:asciiTheme="majorHAnsi" w:eastAsia="Times New Roman" w:hAnsiTheme="majorHAnsi"/>
                <w:b/>
              </w:rPr>
              <w:t xml:space="preserve">JV </w:t>
            </w:r>
            <w:proofErr w:type="spellStart"/>
            <w:r w:rsidRPr="00686663">
              <w:rPr>
                <w:rFonts w:asciiTheme="majorHAnsi" w:eastAsia="Times New Roman" w:hAnsiTheme="majorHAnsi"/>
                <w:b/>
              </w:rPr>
              <w:t>Kyritz</w:t>
            </w:r>
            <w:proofErr w:type="spellEnd"/>
          </w:p>
        </w:tc>
      </w:tr>
      <w:tr w:rsidR="003539C9" w:rsidRPr="00686663" w:rsidTr="00361FF9">
        <w:tc>
          <w:tcPr>
            <w:tcW w:w="1574" w:type="dxa"/>
          </w:tcPr>
          <w:p w:rsidR="00F675A5" w:rsidRPr="00686663" w:rsidRDefault="00F675A5" w:rsidP="00F675A5">
            <w:pPr>
              <w:rPr>
                <w:rFonts w:asciiTheme="majorHAnsi" w:eastAsia="Times New Roman" w:hAnsiTheme="majorHAnsi"/>
                <w:b/>
              </w:rPr>
            </w:pPr>
            <w:r w:rsidRPr="00686663">
              <w:rPr>
                <w:rFonts w:asciiTheme="majorHAnsi" w:eastAsia="Times New Roman" w:hAnsiTheme="majorHAnsi"/>
                <w:b/>
              </w:rPr>
              <w:t xml:space="preserve">1. Frage </w:t>
            </w:r>
          </w:p>
        </w:tc>
        <w:tc>
          <w:tcPr>
            <w:tcW w:w="12703" w:type="dxa"/>
          </w:tcPr>
          <w:p w:rsidR="00F675A5" w:rsidRPr="00686663" w:rsidRDefault="00F675A5">
            <w:pPr>
              <w:rPr>
                <w:rFonts w:asciiTheme="majorHAnsi" w:eastAsia="Times New Roman" w:hAnsiTheme="majorHAnsi"/>
                <w:b/>
              </w:rPr>
            </w:pPr>
          </w:p>
        </w:tc>
      </w:tr>
      <w:tr w:rsidR="003539C9" w:rsidRPr="00686663" w:rsidTr="00361FF9">
        <w:tc>
          <w:tcPr>
            <w:tcW w:w="1574" w:type="dxa"/>
          </w:tcPr>
          <w:p w:rsidR="00F675A5" w:rsidRPr="00686663" w:rsidRDefault="00F675A5">
            <w:pPr>
              <w:rPr>
                <w:rFonts w:asciiTheme="majorHAnsi" w:eastAsia="Times New Roman" w:hAnsiTheme="majorHAnsi"/>
                <w:b/>
              </w:rPr>
            </w:pPr>
            <w:r w:rsidRPr="00686663">
              <w:rPr>
                <w:rFonts w:asciiTheme="majorHAnsi" w:eastAsia="Times New Roman" w:hAnsiTheme="majorHAnsi"/>
                <w:b/>
              </w:rPr>
              <w:t>2. Frage</w:t>
            </w:r>
          </w:p>
        </w:tc>
        <w:tc>
          <w:tcPr>
            <w:tcW w:w="12703" w:type="dxa"/>
          </w:tcPr>
          <w:p w:rsidR="00F675A5" w:rsidRPr="00686663" w:rsidRDefault="00F675A5">
            <w:pPr>
              <w:rPr>
                <w:rFonts w:asciiTheme="majorHAnsi" w:eastAsia="Times New Roman" w:hAnsiTheme="majorHAnsi"/>
                <w:b/>
              </w:rPr>
            </w:pPr>
            <w:r w:rsidRPr="00686663">
              <w:rPr>
                <w:rFonts w:asciiTheme="majorHAnsi" w:hAnsiTheme="majorHAnsi" w:cs="Courier New"/>
              </w:rPr>
              <w:t xml:space="preserve">Die Trichinenproben werden aus </w:t>
            </w:r>
            <w:proofErr w:type="spellStart"/>
            <w:r w:rsidRPr="00686663">
              <w:rPr>
                <w:rFonts w:asciiTheme="majorHAnsi" w:hAnsiTheme="majorHAnsi" w:cs="Courier New"/>
              </w:rPr>
              <w:t>Kyritzer</w:t>
            </w:r>
            <w:proofErr w:type="spellEnd"/>
            <w:r w:rsidRPr="00686663">
              <w:rPr>
                <w:rFonts w:asciiTheme="majorHAnsi" w:hAnsiTheme="majorHAnsi" w:cs="Courier New"/>
              </w:rPr>
              <w:t xml:space="preserve"> Sicht im LK OPR zu bestimmten Annahmezeiten im Landratsamt von den Jägern abgegeben und dort nach dem Ausfüllen des notwendigen Probezettels untersucht. </w:t>
            </w:r>
            <w:r w:rsidRPr="00686663">
              <w:rPr>
                <w:rFonts w:asciiTheme="majorHAnsi" w:hAnsiTheme="majorHAnsi" w:cs="Courier New"/>
              </w:rPr>
              <w:br/>
              <w:t xml:space="preserve">Mit Abgabe ist eine Telefonnummer zur Erreichbarkeit anzugeben, um im Fall einer positiven Probe benachrichtigt werden zu können. Erfolgt lt. Festlegung bis zur festgelegten Zeit keine Benachrichtigung, </w:t>
            </w:r>
            <w:proofErr w:type="gramStart"/>
            <w:r w:rsidRPr="00686663">
              <w:rPr>
                <w:rFonts w:asciiTheme="majorHAnsi" w:hAnsiTheme="majorHAnsi" w:cs="Courier New"/>
              </w:rPr>
              <w:t>ist</w:t>
            </w:r>
            <w:proofErr w:type="gramEnd"/>
            <w:r w:rsidRPr="00686663">
              <w:rPr>
                <w:rFonts w:asciiTheme="majorHAnsi" w:hAnsiTheme="majorHAnsi" w:cs="Courier New"/>
              </w:rPr>
              <w:t xml:space="preserve"> die Probe negativ und damit eine Freigabe zur Verwendung erfolgt. Die Kostenbelastung erfolgt anschließend per Rechnung/Zahlbeleg.</w:t>
            </w:r>
          </w:p>
        </w:tc>
      </w:tr>
      <w:tr w:rsidR="003539C9" w:rsidRPr="00686663" w:rsidTr="00361FF9">
        <w:tc>
          <w:tcPr>
            <w:tcW w:w="1574" w:type="dxa"/>
          </w:tcPr>
          <w:p w:rsidR="00F675A5" w:rsidRPr="00686663" w:rsidRDefault="00F675A5">
            <w:pPr>
              <w:rPr>
                <w:rFonts w:asciiTheme="majorHAnsi" w:eastAsia="Times New Roman" w:hAnsiTheme="majorHAnsi"/>
                <w:b/>
              </w:rPr>
            </w:pPr>
            <w:r w:rsidRPr="00686663">
              <w:rPr>
                <w:rFonts w:asciiTheme="majorHAnsi" w:eastAsia="Times New Roman" w:hAnsiTheme="majorHAnsi"/>
                <w:b/>
              </w:rPr>
              <w:t>3. Frage</w:t>
            </w:r>
          </w:p>
        </w:tc>
        <w:tc>
          <w:tcPr>
            <w:tcW w:w="12703" w:type="dxa"/>
          </w:tcPr>
          <w:p w:rsidR="00F675A5" w:rsidRPr="00686663" w:rsidRDefault="00F675A5">
            <w:pPr>
              <w:rPr>
                <w:rFonts w:asciiTheme="majorHAnsi" w:eastAsia="Times New Roman" w:hAnsiTheme="majorHAnsi"/>
                <w:b/>
              </w:rPr>
            </w:pPr>
            <w:r w:rsidRPr="00686663">
              <w:rPr>
                <w:rFonts w:asciiTheme="majorHAnsi" w:hAnsiTheme="majorHAnsi" w:cs="Courier New"/>
              </w:rPr>
              <w:t>Die mitunter weiten Wege zum Landratsamt sind für manchen ein Problem und insbesondere auch dann, wenn durch Berufstätigkeit ein sehr eingeschränkter, oft nicht vorhandener Zeitfonds zur Probeabgabe nur verfügbar ist. Durch die Anforderungen an solche Untersuchungen sind Wünsche nach mehr Annahmestellen leider nicht real.</w:t>
            </w:r>
          </w:p>
        </w:tc>
      </w:tr>
      <w:tr w:rsidR="003539C9" w:rsidRPr="00686663" w:rsidTr="00361FF9">
        <w:tc>
          <w:tcPr>
            <w:tcW w:w="1574" w:type="dxa"/>
          </w:tcPr>
          <w:p w:rsidR="00F675A5" w:rsidRPr="00686663" w:rsidRDefault="00F675A5">
            <w:pPr>
              <w:rPr>
                <w:rFonts w:asciiTheme="majorHAnsi" w:eastAsia="Times New Roman" w:hAnsiTheme="majorHAnsi"/>
                <w:b/>
              </w:rPr>
            </w:pPr>
            <w:r w:rsidRPr="00686663">
              <w:rPr>
                <w:rFonts w:asciiTheme="majorHAnsi" w:eastAsia="Times New Roman" w:hAnsiTheme="majorHAnsi"/>
                <w:b/>
              </w:rPr>
              <w:t>4. Frage</w:t>
            </w:r>
          </w:p>
        </w:tc>
        <w:tc>
          <w:tcPr>
            <w:tcW w:w="12703" w:type="dxa"/>
          </w:tcPr>
          <w:p w:rsidR="00F675A5" w:rsidRPr="00686663" w:rsidRDefault="00F675A5">
            <w:pPr>
              <w:rPr>
                <w:rFonts w:asciiTheme="majorHAnsi" w:eastAsia="Times New Roman" w:hAnsiTheme="majorHAnsi"/>
                <w:b/>
              </w:rPr>
            </w:pPr>
            <w:r w:rsidRPr="00686663">
              <w:rPr>
                <w:rFonts w:asciiTheme="majorHAnsi" w:hAnsiTheme="majorHAnsi" w:cs="Courier New"/>
              </w:rPr>
              <w:t>Botendienste in Verantwortung des Landratsamtes wären vorstellbar, doch einsparbedingt meist nicht möglich.</w:t>
            </w:r>
          </w:p>
        </w:tc>
      </w:tr>
      <w:tr w:rsidR="003539C9" w:rsidRPr="00686663" w:rsidTr="00361FF9">
        <w:tc>
          <w:tcPr>
            <w:tcW w:w="1574" w:type="dxa"/>
          </w:tcPr>
          <w:p w:rsidR="00F675A5" w:rsidRPr="00686663" w:rsidRDefault="00F675A5">
            <w:pPr>
              <w:rPr>
                <w:rFonts w:asciiTheme="majorHAnsi" w:eastAsia="Times New Roman" w:hAnsiTheme="majorHAnsi"/>
                <w:b/>
              </w:rPr>
            </w:pPr>
            <w:r w:rsidRPr="00686663">
              <w:rPr>
                <w:rFonts w:asciiTheme="majorHAnsi" w:eastAsia="Times New Roman" w:hAnsiTheme="majorHAnsi"/>
                <w:b/>
              </w:rPr>
              <w:t>5. Frage</w:t>
            </w:r>
          </w:p>
        </w:tc>
        <w:tc>
          <w:tcPr>
            <w:tcW w:w="12703" w:type="dxa"/>
          </w:tcPr>
          <w:p w:rsidR="00F675A5" w:rsidRPr="00686663" w:rsidRDefault="00F675A5">
            <w:pPr>
              <w:rPr>
                <w:rFonts w:asciiTheme="majorHAnsi" w:eastAsia="Times New Roman" w:hAnsiTheme="majorHAnsi"/>
                <w:b/>
              </w:rPr>
            </w:pPr>
            <w:r w:rsidRPr="00686663">
              <w:rPr>
                <w:rFonts w:asciiTheme="majorHAnsi" w:hAnsiTheme="majorHAnsi" w:cs="Courier New"/>
              </w:rPr>
              <w:t xml:space="preserve">Explizite Gespräche hierzu fanden aus </w:t>
            </w:r>
            <w:proofErr w:type="spellStart"/>
            <w:r w:rsidRPr="00686663">
              <w:rPr>
                <w:rFonts w:asciiTheme="majorHAnsi" w:hAnsiTheme="majorHAnsi" w:cs="Courier New"/>
              </w:rPr>
              <w:t>og</w:t>
            </w:r>
            <w:proofErr w:type="spellEnd"/>
            <w:r w:rsidRPr="00686663">
              <w:rPr>
                <w:rFonts w:asciiTheme="majorHAnsi" w:hAnsiTheme="majorHAnsi" w:cs="Courier New"/>
              </w:rPr>
              <w:t>. Gründen bisher nicht statt und werden möglicher Weise im Rahmen der herannahenden ASP notwendig. Dazu sind mir bisher noch keine Festlegungen vom Veterinäramt bekannt.</w:t>
            </w:r>
          </w:p>
        </w:tc>
      </w:tr>
      <w:tr w:rsidR="003539C9" w:rsidRPr="00686663" w:rsidTr="00361FF9">
        <w:tc>
          <w:tcPr>
            <w:tcW w:w="1574" w:type="dxa"/>
          </w:tcPr>
          <w:p w:rsidR="00F675A5" w:rsidRPr="00686663" w:rsidRDefault="00F675A5">
            <w:pPr>
              <w:rPr>
                <w:rFonts w:asciiTheme="majorHAnsi" w:eastAsia="Times New Roman" w:hAnsiTheme="majorHAnsi"/>
                <w:b/>
              </w:rPr>
            </w:pPr>
            <w:r w:rsidRPr="00686663">
              <w:rPr>
                <w:rFonts w:asciiTheme="majorHAnsi" w:eastAsia="Times New Roman" w:hAnsiTheme="majorHAnsi"/>
                <w:b/>
              </w:rPr>
              <w:t>Bemerkungen</w:t>
            </w:r>
          </w:p>
        </w:tc>
        <w:tc>
          <w:tcPr>
            <w:tcW w:w="12703" w:type="dxa"/>
          </w:tcPr>
          <w:p w:rsidR="00F675A5" w:rsidRPr="00686663" w:rsidRDefault="00F675A5">
            <w:pPr>
              <w:rPr>
                <w:rFonts w:asciiTheme="majorHAnsi" w:eastAsia="Times New Roman" w:hAnsiTheme="majorHAnsi"/>
                <w:b/>
              </w:rPr>
            </w:pPr>
          </w:p>
        </w:tc>
      </w:tr>
    </w:tbl>
    <w:p w:rsidR="00F675A5" w:rsidRPr="00686663" w:rsidRDefault="00F675A5">
      <w:pPr>
        <w:rPr>
          <w:rFonts w:asciiTheme="majorHAnsi" w:eastAsia="Times New Roman" w:hAnsiTheme="majorHAnsi"/>
          <w:b/>
        </w:rPr>
      </w:pPr>
    </w:p>
    <w:tbl>
      <w:tblPr>
        <w:tblStyle w:val="Tabellengitternetz"/>
        <w:tblW w:w="0" w:type="auto"/>
        <w:tblLook w:val="04A0"/>
      </w:tblPr>
      <w:tblGrid>
        <w:gridCol w:w="1555"/>
        <w:gridCol w:w="12722"/>
      </w:tblGrid>
      <w:tr w:rsidR="003539C9" w:rsidRPr="00686663" w:rsidTr="00C46D5F">
        <w:tc>
          <w:tcPr>
            <w:tcW w:w="1555" w:type="dxa"/>
            <w:shd w:val="clear" w:color="auto" w:fill="D9D9D9" w:themeFill="background1" w:themeFillShade="D9"/>
          </w:tcPr>
          <w:p w:rsidR="00F675A5" w:rsidRPr="00686663" w:rsidRDefault="00F675A5">
            <w:pPr>
              <w:rPr>
                <w:rFonts w:asciiTheme="majorHAnsi" w:hAnsiTheme="majorHAnsi"/>
              </w:rPr>
            </w:pPr>
          </w:p>
        </w:tc>
        <w:tc>
          <w:tcPr>
            <w:tcW w:w="12722" w:type="dxa"/>
            <w:shd w:val="clear" w:color="auto" w:fill="D9D9D9" w:themeFill="background1" w:themeFillShade="D9"/>
          </w:tcPr>
          <w:p w:rsidR="00F675A5" w:rsidRPr="00686663" w:rsidRDefault="00F675A5">
            <w:pPr>
              <w:rPr>
                <w:rFonts w:asciiTheme="majorHAnsi" w:hAnsiTheme="majorHAnsi"/>
                <w:b/>
              </w:rPr>
            </w:pPr>
            <w:r w:rsidRPr="00686663">
              <w:rPr>
                <w:rFonts w:asciiTheme="majorHAnsi" w:hAnsiTheme="majorHAnsi"/>
                <w:b/>
              </w:rPr>
              <w:t>JV OBERHAVEL</w:t>
            </w:r>
          </w:p>
        </w:tc>
      </w:tr>
      <w:tr w:rsidR="003539C9" w:rsidRPr="00686663" w:rsidTr="00F675A5">
        <w:tc>
          <w:tcPr>
            <w:tcW w:w="1555" w:type="dxa"/>
          </w:tcPr>
          <w:p w:rsidR="00F675A5" w:rsidRPr="00686663" w:rsidRDefault="00F675A5" w:rsidP="00F675A5">
            <w:pPr>
              <w:rPr>
                <w:rFonts w:asciiTheme="majorHAnsi" w:hAnsiTheme="majorHAnsi"/>
              </w:rPr>
            </w:pPr>
            <w:r w:rsidRPr="00686663">
              <w:rPr>
                <w:rFonts w:asciiTheme="majorHAnsi" w:hAnsiTheme="majorHAnsi"/>
              </w:rPr>
              <w:t>1. Frage</w:t>
            </w:r>
          </w:p>
        </w:tc>
        <w:tc>
          <w:tcPr>
            <w:tcW w:w="12722" w:type="dxa"/>
          </w:tcPr>
          <w:p w:rsidR="00F675A5" w:rsidRPr="00686663" w:rsidRDefault="00F675A5">
            <w:pPr>
              <w:rPr>
                <w:rFonts w:asciiTheme="majorHAnsi" w:hAnsiTheme="majorHAnsi"/>
              </w:rPr>
            </w:pPr>
            <w:r w:rsidRPr="00686663">
              <w:rPr>
                <w:rFonts w:asciiTheme="majorHAnsi" w:hAnsiTheme="majorHAnsi"/>
              </w:rPr>
              <w:t>Ja</w:t>
            </w:r>
          </w:p>
        </w:tc>
      </w:tr>
      <w:tr w:rsidR="003539C9" w:rsidRPr="00686663" w:rsidTr="00F675A5">
        <w:tc>
          <w:tcPr>
            <w:tcW w:w="1555" w:type="dxa"/>
          </w:tcPr>
          <w:p w:rsidR="00F675A5" w:rsidRPr="00686663" w:rsidRDefault="00F675A5">
            <w:pPr>
              <w:rPr>
                <w:rFonts w:asciiTheme="majorHAnsi" w:hAnsiTheme="majorHAnsi"/>
              </w:rPr>
            </w:pPr>
            <w:r w:rsidRPr="00686663">
              <w:rPr>
                <w:rFonts w:asciiTheme="majorHAnsi" w:hAnsiTheme="majorHAnsi"/>
              </w:rPr>
              <w:t>2. Frage</w:t>
            </w:r>
          </w:p>
        </w:tc>
        <w:tc>
          <w:tcPr>
            <w:tcW w:w="12722" w:type="dxa"/>
          </w:tcPr>
          <w:p w:rsidR="00F675A5" w:rsidRPr="00686663" w:rsidRDefault="00F675A5">
            <w:pPr>
              <w:rPr>
                <w:rFonts w:asciiTheme="majorHAnsi" w:hAnsiTheme="majorHAnsi"/>
              </w:rPr>
            </w:pPr>
            <w:r w:rsidRPr="00686663">
              <w:rPr>
                <w:rFonts w:asciiTheme="majorHAnsi" w:hAnsiTheme="majorHAnsi"/>
              </w:rPr>
              <w:t>-</w:t>
            </w:r>
          </w:p>
        </w:tc>
      </w:tr>
      <w:tr w:rsidR="00F675A5" w:rsidRPr="00686663" w:rsidTr="00F675A5">
        <w:tc>
          <w:tcPr>
            <w:tcW w:w="1555" w:type="dxa"/>
          </w:tcPr>
          <w:p w:rsidR="00F675A5" w:rsidRPr="00686663" w:rsidRDefault="00F675A5">
            <w:pPr>
              <w:rPr>
                <w:rFonts w:asciiTheme="majorHAnsi" w:hAnsiTheme="majorHAnsi"/>
              </w:rPr>
            </w:pPr>
            <w:r w:rsidRPr="00686663">
              <w:rPr>
                <w:rFonts w:asciiTheme="majorHAnsi" w:hAnsiTheme="majorHAnsi"/>
              </w:rPr>
              <w:t>3. Frage</w:t>
            </w:r>
          </w:p>
        </w:tc>
        <w:tc>
          <w:tcPr>
            <w:tcW w:w="12722" w:type="dxa"/>
          </w:tcPr>
          <w:p w:rsidR="00F675A5" w:rsidRPr="00686663" w:rsidRDefault="00F675A5">
            <w:pPr>
              <w:rPr>
                <w:rFonts w:asciiTheme="majorHAnsi" w:hAnsiTheme="majorHAnsi"/>
              </w:rPr>
            </w:pPr>
            <w:r w:rsidRPr="00686663">
              <w:rPr>
                <w:rFonts w:asciiTheme="majorHAnsi" w:hAnsiTheme="majorHAnsi"/>
              </w:rPr>
              <w:t>-</w:t>
            </w:r>
          </w:p>
        </w:tc>
      </w:tr>
      <w:tr w:rsidR="003539C9" w:rsidRPr="00686663" w:rsidTr="00F675A5">
        <w:tc>
          <w:tcPr>
            <w:tcW w:w="1555" w:type="dxa"/>
          </w:tcPr>
          <w:p w:rsidR="00F675A5" w:rsidRPr="00686663" w:rsidRDefault="00F675A5">
            <w:pPr>
              <w:rPr>
                <w:rFonts w:asciiTheme="majorHAnsi" w:hAnsiTheme="majorHAnsi"/>
              </w:rPr>
            </w:pPr>
            <w:r w:rsidRPr="00686663">
              <w:rPr>
                <w:rFonts w:asciiTheme="majorHAnsi" w:hAnsiTheme="majorHAnsi"/>
              </w:rPr>
              <w:t>4. Frage</w:t>
            </w:r>
          </w:p>
        </w:tc>
        <w:tc>
          <w:tcPr>
            <w:tcW w:w="12722" w:type="dxa"/>
          </w:tcPr>
          <w:p w:rsidR="00F675A5" w:rsidRPr="00686663" w:rsidRDefault="00F675A5">
            <w:pPr>
              <w:rPr>
                <w:rFonts w:asciiTheme="majorHAnsi" w:hAnsiTheme="majorHAnsi"/>
              </w:rPr>
            </w:pPr>
            <w:r w:rsidRPr="00686663">
              <w:rPr>
                <w:rFonts w:asciiTheme="majorHAnsi" w:hAnsiTheme="majorHAnsi"/>
              </w:rPr>
              <w:t>-</w:t>
            </w:r>
          </w:p>
        </w:tc>
      </w:tr>
      <w:tr w:rsidR="003539C9" w:rsidRPr="00686663" w:rsidTr="00F675A5">
        <w:tc>
          <w:tcPr>
            <w:tcW w:w="1555" w:type="dxa"/>
          </w:tcPr>
          <w:p w:rsidR="00F675A5" w:rsidRPr="00686663" w:rsidRDefault="00F675A5">
            <w:pPr>
              <w:rPr>
                <w:rFonts w:asciiTheme="majorHAnsi" w:hAnsiTheme="majorHAnsi"/>
              </w:rPr>
            </w:pPr>
            <w:r w:rsidRPr="00686663">
              <w:rPr>
                <w:rFonts w:asciiTheme="majorHAnsi" w:hAnsiTheme="majorHAnsi"/>
              </w:rPr>
              <w:t>5. Frage</w:t>
            </w:r>
          </w:p>
        </w:tc>
        <w:tc>
          <w:tcPr>
            <w:tcW w:w="12722" w:type="dxa"/>
          </w:tcPr>
          <w:p w:rsidR="00F675A5" w:rsidRPr="00686663" w:rsidRDefault="00F675A5" w:rsidP="00F675A5">
            <w:pPr>
              <w:rPr>
                <w:rFonts w:asciiTheme="majorHAnsi" w:hAnsiTheme="majorHAnsi"/>
              </w:rPr>
            </w:pPr>
            <w:r w:rsidRPr="00686663">
              <w:rPr>
                <w:rFonts w:asciiTheme="majorHAnsi" w:hAnsiTheme="majorHAnsi"/>
              </w:rPr>
              <w:t>Eine Gebührenerhöhung für die Untersuchungen hat stattgefunden, mit dem Kreisveterinär finden Gespräche statt und wir stehen in engem Ausrausch.</w:t>
            </w:r>
          </w:p>
          <w:p w:rsidR="00F675A5" w:rsidRPr="00686663" w:rsidRDefault="00F675A5">
            <w:pPr>
              <w:rPr>
                <w:rFonts w:asciiTheme="majorHAnsi" w:hAnsiTheme="majorHAnsi"/>
              </w:rPr>
            </w:pPr>
          </w:p>
        </w:tc>
      </w:tr>
      <w:tr w:rsidR="003539C9" w:rsidRPr="00686663" w:rsidTr="00F675A5">
        <w:tc>
          <w:tcPr>
            <w:tcW w:w="1555" w:type="dxa"/>
          </w:tcPr>
          <w:p w:rsidR="00F675A5" w:rsidRPr="00686663" w:rsidRDefault="00F675A5">
            <w:pPr>
              <w:rPr>
                <w:rFonts w:asciiTheme="majorHAnsi" w:hAnsiTheme="majorHAnsi"/>
              </w:rPr>
            </w:pPr>
            <w:r w:rsidRPr="00686663">
              <w:rPr>
                <w:rFonts w:asciiTheme="majorHAnsi" w:hAnsiTheme="majorHAnsi"/>
              </w:rPr>
              <w:t>Bemerkungen</w:t>
            </w:r>
          </w:p>
        </w:tc>
        <w:tc>
          <w:tcPr>
            <w:tcW w:w="12722" w:type="dxa"/>
          </w:tcPr>
          <w:p w:rsidR="00F675A5" w:rsidRPr="00686663" w:rsidRDefault="00F675A5">
            <w:pPr>
              <w:rPr>
                <w:rFonts w:asciiTheme="majorHAnsi" w:hAnsiTheme="majorHAnsi"/>
              </w:rPr>
            </w:pPr>
          </w:p>
        </w:tc>
      </w:tr>
    </w:tbl>
    <w:p w:rsidR="00F675A5" w:rsidRPr="00686663" w:rsidRDefault="00F675A5" w:rsidP="00F675A5">
      <w:pPr>
        <w:rPr>
          <w:rFonts w:asciiTheme="majorHAnsi" w:eastAsia="Times New Roman" w:hAnsiTheme="majorHAnsi"/>
          <w:b/>
        </w:rPr>
      </w:pPr>
    </w:p>
    <w:tbl>
      <w:tblPr>
        <w:tblStyle w:val="Tabellengitternetz"/>
        <w:tblW w:w="0" w:type="auto"/>
        <w:tblLook w:val="04A0"/>
      </w:tblPr>
      <w:tblGrid>
        <w:gridCol w:w="1555"/>
        <w:gridCol w:w="12722"/>
      </w:tblGrid>
      <w:tr w:rsidR="003539C9" w:rsidRPr="00686663" w:rsidTr="00C46D5F">
        <w:tc>
          <w:tcPr>
            <w:tcW w:w="1555" w:type="dxa"/>
            <w:shd w:val="clear" w:color="auto" w:fill="D9D9D9" w:themeFill="background1" w:themeFillShade="D9"/>
          </w:tcPr>
          <w:p w:rsidR="00F675A5" w:rsidRPr="00686663" w:rsidRDefault="00F675A5" w:rsidP="00EE72D4">
            <w:pPr>
              <w:rPr>
                <w:rFonts w:asciiTheme="majorHAnsi" w:hAnsiTheme="majorHAnsi"/>
              </w:rPr>
            </w:pPr>
          </w:p>
        </w:tc>
        <w:tc>
          <w:tcPr>
            <w:tcW w:w="12722" w:type="dxa"/>
            <w:shd w:val="clear" w:color="auto" w:fill="D9D9D9" w:themeFill="background1" w:themeFillShade="D9"/>
          </w:tcPr>
          <w:p w:rsidR="00F675A5" w:rsidRPr="00686663" w:rsidRDefault="00F675A5" w:rsidP="00EE72D4">
            <w:pPr>
              <w:rPr>
                <w:rFonts w:asciiTheme="majorHAnsi" w:hAnsiTheme="majorHAnsi"/>
              </w:rPr>
            </w:pPr>
            <w:r w:rsidRPr="00686663">
              <w:rPr>
                <w:rFonts w:asciiTheme="majorHAnsi" w:eastAsia="Times New Roman" w:hAnsiTheme="majorHAnsi"/>
                <w:b/>
              </w:rPr>
              <w:t>JV OSL-NORD</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1. Frage</w:t>
            </w:r>
          </w:p>
        </w:tc>
        <w:tc>
          <w:tcPr>
            <w:tcW w:w="12722" w:type="dxa"/>
          </w:tcPr>
          <w:p w:rsidR="00F675A5" w:rsidRPr="00686663" w:rsidRDefault="00F675A5" w:rsidP="00EE72D4">
            <w:pPr>
              <w:rPr>
                <w:rFonts w:asciiTheme="majorHAnsi" w:hAnsiTheme="majorHAnsi"/>
              </w:rPr>
            </w:pPr>
            <w:r w:rsidRPr="00686663">
              <w:rPr>
                <w:rFonts w:asciiTheme="majorHAnsi" w:eastAsia="Times New Roman" w:hAnsiTheme="majorHAnsi"/>
              </w:rPr>
              <w:t>Die Abgabe der Trichinenproben ist im Landkreis OSL (OSL-Nord) zufriedenstellend geregelt.</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2. Frage</w:t>
            </w:r>
          </w:p>
        </w:tc>
        <w:tc>
          <w:tcPr>
            <w:tcW w:w="12722" w:type="dxa"/>
          </w:tcPr>
          <w:p w:rsidR="00F675A5" w:rsidRPr="00686663" w:rsidRDefault="00F675A5" w:rsidP="00EE72D4">
            <w:pPr>
              <w:rPr>
                <w:rFonts w:asciiTheme="majorHAnsi" w:eastAsia="Times New Roman" w:hAnsiTheme="majorHAnsi"/>
              </w:rPr>
            </w:pPr>
            <w:r w:rsidRPr="00686663">
              <w:rPr>
                <w:rFonts w:asciiTheme="majorHAnsi" w:eastAsia="Times New Roman" w:hAnsiTheme="majorHAnsi"/>
              </w:rPr>
              <w:t>Proben können zu jeder Zeit beim zuständigen Veterinär abgegeben werden, so auch am Wochenende nach Absprache.</w:t>
            </w:r>
          </w:p>
        </w:tc>
      </w:tr>
      <w:tr w:rsidR="00F675A5"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3. Frage</w:t>
            </w:r>
          </w:p>
        </w:tc>
        <w:tc>
          <w:tcPr>
            <w:tcW w:w="12722" w:type="dxa"/>
          </w:tcPr>
          <w:p w:rsidR="00F675A5" w:rsidRPr="00686663" w:rsidRDefault="00F675A5" w:rsidP="00EE72D4">
            <w:pPr>
              <w:rPr>
                <w:rFonts w:asciiTheme="majorHAnsi" w:hAnsiTheme="majorHAnsi"/>
              </w:rPr>
            </w:pPr>
            <w:r w:rsidRPr="00686663">
              <w:rPr>
                <w:rFonts w:asciiTheme="majorHAnsi" w:hAnsiTheme="majorHAnsi"/>
              </w:rPr>
              <w:t>-</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4. Frage</w:t>
            </w:r>
          </w:p>
        </w:tc>
        <w:tc>
          <w:tcPr>
            <w:tcW w:w="12722" w:type="dxa"/>
          </w:tcPr>
          <w:p w:rsidR="00F675A5" w:rsidRPr="00686663" w:rsidRDefault="00F675A5" w:rsidP="00EE72D4">
            <w:pPr>
              <w:rPr>
                <w:rFonts w:asciiTheme="majorHAnsi" w:hAnsiTheme="majorHAnsi"/>
              </w:rPr>
            </w:pPr>
            <w:proofErr w:type="spellStart"/>
            <w:r w:rsidRPr="00686663">
              <w:rPr>
                <w:rFonts w:asciiTheme="majorHAnsi" w:eastAsia="Times New Roman" w:hAnsiTheme="majorHAnsi"/>
              </w:rPr>
              <w:t>Unbefridigend</w:t>
            </w:r>
            <w:proofErr w:type="spellEnd"/>
            <w:r w:rsidRPr="00686663">
              <w:rPr>
                <w:rFonts w:asciiTheme="majorHAnsi" w:eastAsia="Times New Roman" w:hAnsiTheme="majorHAnsi"/>
              </w:rPr>
              <w:t xml:space="preserve"> und von den Weidgenossen bemängelt ist die Preisentwicklung für die Untersuchung der Trichinenproben im LK-OSL. Z. Zt. liegt die Gebühr bei über 7 Euro und auf Nachfrage beim L- Kreis wurde gesagt, dass dies noch nicht das Ende der "Fahnenstange" sei. Setzt man den Aufwand </w:t>
            </w:r>
            <w:proofErr w:type="gramStart"/>
            <w:r w:rsidRPr="00686663">
              <w:rPr>
                <w:rFonts w:asciiTheme="majorHAnsi" w:eastAsia="Times New Roman" w:hAnsiTheme="majorHAnsi"/>
              </w:rPr>
              <w:t>( Fahrkosten</w:t>
            </w:r>
            <w:proofErr w:type="gramEnd"/>
            <w:r w:rsidRPr="00686663">
              <w:rPr>
                <w:rFonts w:asciiTheme="majorHAnsi" w:eastAsia="Times New Roman" w:hAnsiTheme="majorHAnsi"/>
              </w:rPr>
              <w:t xml:space="preserve">+ Gebühr für Probe) in Relation zum </w:t>
            </w:r>
            <w:proofErr w:type="spellStart"/>
            <w:r w:rsidRPr="00686663">
              <w:rPr>
                <w:rFonts w:asciiTheme="majorHAnsi" w:eastAsia="Times New Roman" w:hAnsiTheme="majorHAnsi"/>
              </w:rPr>
              <w:t>Wildbreterlös</w:t>
            </w:r>
            <w:proofErr w:type="spellEnd"/>
            <w:r w:rsidRPr="00686663">
              <w:rPr>
                <w:rFonts w:asciiTheme="majorHAnsi" w:eastAsia="Times New Roman" w:hAnsiTheme="majorHAnsi"/>
              </w:rPr>
              <w:t xml:space="preserve"> z.B. bei einem 10-Kilo Frischling, halten wir diese Entwicklung für problematisch. Noch weichen viele Jäger auf andere Landkreise z.B. LDS oder EE aus, wo die Gebühr nur ca. 3 Euro beträgt.</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5. Frage</w:t>
            </w:r>
          </w:p>
        </w:tc>
        <w:tc>
          <w:tcPr>
            <w:tcW w:w="12722" w:type="dxa"/>
          </w:tcPr>
          <w:p w:rsidR="00F675A5" w:rsidRPr="00686663" w:rsidRDefault="00F675A5" w:rsidP="00EE72D4">
            <w:pPr>
              <w:rPr>
                <w:rFonts w:asciiTheme="majorHAnsi" w:hAnsiTheme="majorHAnsi"/>
              </w:rPr>
            </w:pPr>
            <w:r w:rsidRPr="00686663">
              <w:rPr>
                <w:rFonts w:asciiTheme="majorHAnsi" w:hAnsiTheme="majorHAnsi"/>
              </w:rPr>
              <w:t>-</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Bemerkungen</w:t>
            </w:r>
          </w:p>
        </w:tc>
        <w:tc>
          <w:tcPr>
            <w:tcW w:w="12722" w:type="dxa"/>
          </w:tcPr>
          <w:p w:rsidR="00F675A5" w:rsidRPr="00686663" w:rsidRDefault="00F675A5" w:rsidP="00F675A5">
            <w:pPr>
              <w:rPr>
                <w:rFonts w:asciiTheme="majorHAnsi" w:eastAsia="Times New Roman" w:hAnsiTheme="majorHAnsi"/>
              </w:rPr>
            </w:pPr>
            <w:r w:rsidRPr="00686663">
              <w:rPr>
                <w:rFonts w:asciiTheme="majorHAnsi" w:eastAsia="Times New Roman" w:hAnsiTheme="majorHAnsi"/>
              </w:rPr>
              <w:t xml:space="preserve">Für wesentlich problematischer halten wir vor dem Hintergrund der drohenden Afrikanischen Schweinepest, die durch die LMBV noch immer für die Bejagung gesperrten Flächen von über 30 000 ha. Dieses für uns nicht </w:t>
            </w:r>
            <w:proofErr w:type="spellStart"/>
            <w:r w:rsidRPr="00686663">
              <w:rPr>
                <w:rFonts w:asciiTheme="majorHAnsi" w:eastAsia="Times New Roman" w:hAnsiTheme="majorHAnsi"/>
              </w:rPr>
              <w:t>einschätz</w:t>
            </w:r>
            <w:proofErr w:type="spellEnd"/>
            <w:r w:rsidRPr="00686663">
              <w:rPr>
                <w:rFonts w:asciiTheme="majorHAnsi" w:eastAsia="Times New Roman" w:hAnsiTheme="majorHAnsi"/>
              </w:rPr>
              <w:t>- und kalkulierbare Risiko zur Schweinepestsituation einschließlich der gesamten     Wildbewirtschaftungsproblematik ist dem LJV mehrfach von uns mitgeteilt worden. Die Reaktion darauf seitens des LJV war aus unserer Sicht unbefriedigend.</w:t>
            </w:r>
          </w:p>
          <w:p w:rsidR="00F675A5" w:rsidRPr="00686663" w:rsidRDefault="00F675A5" w:rsidP="00F675A5">
            <w:pPr>
              <w:rPr>
                <w:rFonts w:asciiTheme="majorHAnsi" w:eastAsia="Times New Roman" w:hAnsiTheme="majorHAnsi"/>
              </w:rPr>
            </w:pPr>
            <w:r w:rsidRPr="00686663">
              <w:rPr>
                <w:rFonts w:asciiTheme="majorHAnsi" w:eastAsia="Times New Roman" w:hAnsiTheme="majorHAnsi"/>
              </w:rPr>
              <w:t xml:space="preserve">So wie es der LJV im Anschreiben aus unserer Sicht richtig formuliert </w:t>
            </w:r>
            <w:proofErr w:type="spellStart"/>
            <w:r w:rsidRPr="00686663">
              <w:rPr>
                <w:rFonts w:asciiTheme="majorHAnsi" w:eastAsia="Times New Roman" w:hAnsiTheme="majorHAnsi"/>
              </w:rPr>
              <w:t>hat</w:t>
            </w:r>
            <w:proofErr w:type="gramStart"/>
            <w:r w:rsidRPr="00686663">
              <w:rPr>
                <w:rFonts w:asciiTheme="majorHAnsi" w:eastAsia="Times New Roman" w:hAnsiTheme="majorHAnsi"/>
              </w:rPr>
              <w:t>,"</w:t>
            </w:r>
            <w:proofErr w:type="gramEnd"/>
            <w:r w:rsidRPr="00686663">
              <w:rPr>
                <w:rFonts w:asciiTheme="majorHAnsi" w:eastAsia="Times New Roman" w:hAnsiTheme="majorHAnsi"/>
              </w:rPr>
              <w:t>Gerade</w:t>
            </w:r>
            <w:proofErr w:type="spellEnd"/>
            <w:r w:rsidRPr="00686663">
              <w:rPr>
                <w:rFonts w:asciiTheme="majorHAnsi" w:eastAsia="Times New Roman" w:hAnsiTheme="majorHAnsi"/>
              </w:rPr>
              <w:t xml:space="preserve"> vor dem Hintergrund der drohenden Afrikanischen Schweinepest muss jedoch alles getan werden, um die intensive Schwarzwildbejagung nicht zu behindern", sind wir gern bereit mitzuwirken und zu unterstützen die o.g. notwendigen Voraussetzungen dafür zu schaffen um präventiv in die Schwarzwildbestände einzugreifen.  </w:t>
            </w:r>
          </w:p>
          <w:p w:rsidR="00F675A5" w:rsidRPr="00686663" w:rsidRDefault="00F675A5" w:rsidP="00EE72D4">
            <w:pPr>
              <w:rPr>
                <w:rFonts w:asciiTheme="majorHAnsi" w:hAnsiTheme="majorHAnsi"/>
              </w:rPr>
            </w:pPr>
          </w:p>
        </w:tc>
      </w:tr>
    </w:tbl>
    <w:p w:rsidR="00F675A5" w:rsidRDefault="00F675A5" w:rsidP="00F675A5">
      <w:pPr>
        <w:rPr>
          <w:rFonts w:asciiTheme="majorHAnsi" w:eastAsia="Times New Roman" w:hAnsiTheme="majorHAnsi"/>
          <w:b/>
        </w:rPr>
      </w:pPr>
    </w:p>
    <w:p w:rsidR="00686663" w:rsidRDefault="00686663" w:rsidP="00F675A5">
      <w:pPr>
        <w:rPr>
          <w:rFonts w:asciiTheme="majorHAnsi" w:eastAsia="Times New Roman" w:hAnsiTheme="majorHAnsi"/>
          <w:b/>
        </w:rPr>
      </w:pPr>
    </w:p>
    <w:p w:rsidR="00686663" w:rsidRPr="00686663" w:rsidRDefault="00686663" w:rsidP="00F675A5">
      <w:pPr>
        <w:rPr>
          <w:rFonts w:asciiTheme="majorHAnsi" w:eastAsia="Times New Roman" w:hAnsiTheme="majorHAnsi"/>
          <w:b/>
        </w:rPr>
      </w:pPr>
    </w:p>
    <w:tbl>
      <w:tblPr>
        <w:tblStyle w:val="Tabellengitternetz"/>
        <w:tblW w:w="0" w:type="auto"/>
        <w:tblLook w:val="04A0"/>
      </w:tblPr>
      <w:tblGrid>
        <w:gridCol w:w="1555"/>
        <w:gridCol w:w="12722"/>
      </w:tblGrid>
      <w:tr w:rsidR="003539C9" w:rsidRPr="00686663" w:rsidTr="00C46D5F">
        <w:tc>
          <w:tcPr>
            <w:tcW w:w="1555" w:type="dxa"/>
            <w:shd w:val="clear" w:color="auto" w:fill="D9D9D9" w:themeFill="background1" w:themeFillShade="D9"/>
          </w:tcPr>
          <w:p w:rsidR="00F675A5" w:rsidRPr="00686663" w:rsidRDefault="00F675A5" w:rsidP="00EE72D4">
            <w:pPr>
              <w:rPr>
                <w:rFonts w:asciiTheme="majorHAnsi" w:hAnsiTheme="majorHAnsi"/>
              </w:rPr>
            </w:pPr>
          </w:p>
        </w:tc>
        <w:tc>
          <w:tcPr>
            <w:tcW w:w="12722" w:type="dxa"/>
            <w:shd w:val="clear" w:color="auto" w:fill="D9D9D9" w:themeFill="background1" w:themeFillShade="D9"/>
          </w:tcPr>
          <w:p w:rsidR="00F675A5" w:rsidRPr="00686663" w:rsidRDefault="00F675A5" w:rsidP="00EE72D4">
            <w:pPr>
              <w:rPr>
                <w:rFonts w:asciiTheme="majorHAnsi" w:hAnsiTheme="majorHAnsi"/>
                <w:b/>
              </w:rPr>
            </w:pPr>
            <w:r w:rsidRPr="00686663">
              <w:rPr>
                <w:rFonts w:asciiTheme="majorHAnsi" w:hAnsiTheme="majorHAnsi"/>
                <w:b/>
              </w:rPr>
              <w:t xml:space="preserve">JV NAUEN </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1. Frage</w:t>
            </w:r>
          </w:p>
        </w:tc>
        <w:tc>
          <w:tcPr>
            <w:tcW w:w="12722" w:type="dxa"/>
          </w:tcPr>
          <w:p w:rsidR="00F675A5" w:rsidRPr="00686663" w:rsidRDefault="00F675A5" w:rsidP="00EE72D4">
            <w:pPr>
              <w:rPr>
                <w:rFonts w:asciiTheme="majorHAnsi" w:hAnsiTheme="majorHAnsi"/>
              </w:rPr>
            </w:pP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2. Frage</w:t>
            </w:r>
          </w:p>
        </w:tc>
        <w:tc>
          <w:tcPr>
            <w:tcW w:w="12722" w:type="dxa"/>
          </w:tcPr>
          <w:p w:rsidR="00E01931" w:rsidRPr="00686663" w:rsidRDefault="00E01931" w:rsidP="00E01931">
            <w:pPr>
              <w:rPr>
                <w:rFonts w:asciiTheme="majorHAnsi" w:hAnsiTheme="majorHAnsi"/>
              </w:rPr>
            </w:pPr>
            <w:r w:rsidRPr="00686663">
              <w:rPr>
                <w:rFonts w:asciiTheme="majorHAnsi" w:hAnsiTheme="majorHAnsi"/>
              </w:rPr>
              <w:t xml:space="preserve">für den Landkreis Havelland wird die Untersuchung der Trichinenprobe ausschließlich durch den Landkreis selbst durchgeführt. Die Abgabe der Probe erfolgt bei den Bürgerservicebüros (es gibt die drei Standorte Rathenow, Nauen, Falkensee). Der Antragsteller bekommt den Wildursprungsschein gleich abgestempelt und die Sperrfrist (bis Vorlage der Untersuchungsergebnisse) aktenkundig mitgeteilt. Sollte ein positiver Befund vorliegen, erfolgt die Mitteilung fernmündlich. In Fällen des </w:t>
            </w:r>
            <w:proofErr w:type="spellStart"/>
            <w:r w:rsidRPr="00686663">
              <w:rPr>
                <w:rFonts w:asciiTheme="majorHAnsi" w:hAnsiTheme="majorHAnsi"/>
              </w:rPr>
              <w:t>Dunckerschen</w:t>
            </w:r>
            <w:proofErr w:type="spellEnd"/>
            <w:r w:rsidRPr="00686663">
              <w:rPr>
                <w:rFonts w:asciiTheme="majorHAnsi" w:hAnsiTheme="majorHAnsi"/>
              </w:rPr>
              <w:t xml:space="preserve"> Muskelegels hat das auch zuverlässig funktioniert. Die Gebühr beträgt 6,00 € je Probe.</w:t>
            </w:r>
          </w:p>
          <w:p w:rsidR="00E01931" w:rsidRPr="00686663" w:rsidRDefault="00E01931" w:rsidP="00E01931">
            <w:pPr>
              <w:rPr>
                <w:rFonts w:asciiTheme="majorHAnsi" w:hAnsiTheme="majorHAnsi"/>
              </w:rPr>
            </w:pPr>
            <w:r w:rsidRPr="00686663">
              <w:rPr>
                <w:rFonts w:asciiTheme="majorHAnsi" w:hAnsiTheme="majorHAnsi"/>
              </w:rPr>
              <w:t>Der Landkreis hat u.a. zur Trichinenprobe ein Informationsblatt auf seiner Homepage eingestellt, das sehr klare Aussagen zum Verfahren enthält.</w:t>
            </w:r>
          </w:p>
          <w:p w:rsidR="00F675A5" w:rsidRPr="00686663" w:rsidRDefault="00F675A5" w:rsidP="00EE72D4">
            <w:pPr>
              <w:rPr>
                <w:rFonts w:asciiTheme="majorHAnsi" w:hAnsiTheme="majorHAnsi"/>
              </w:rPr>
            </w:pP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3. Frage</w:t>
            </w:r>
          </w:p>
        </w:tc>
        <w:tc>
          <w:tcPr>
            <w:tcW w:w="12722" w:type="dxa"/>
          </w:tcPr>
          <w:p w:rsidR="00E01931" w:rsidRPr="00686663" w:rsidRDefault="00E01931" w:rsidP="00E01931">
            <w:pPr>
              <w:rPr>
                <w:rFonts w:asciiTheme="majorHAnsi" w:hAnsiTheme="majorHAnsi"/>
              </w:rPr>
            </w:pPr>
            <w:r w:rsidRPr="00686663">
              <w:rPr>
                <w:rFonts w:asciiTheme="majorHAnsi" w:hAnsiTheme="majorHAnsi"/>
              </w:rPr>
              <w:t xml:space="preserve">Einschränkungen gibt es durch die Öffnungszeiten des </w:t>
            </w:r>
            <w:proofErr w:type="gramStart"/>
            <w:r w:rsidRPr="00686663">
              <w:rPr>
                <w:rFonts w:asciiTheme="majorHAnsi" w:hAnsiTheme="majorHAnsi"/>
              </w:rPr>
              <w:t>Büro</w:t>
            </w:r>
            <w:proofErr w:type="gramEnd"/>
            <w:r w:rsidRPr="00686663">
              <w:rPr>
                <w:rFonts w:asciiTheme="majorHAnsi" w:hAnsiTheme="majorHAnsi"/>
              </w:rPr>
              <w:t xml:space="preserve"> und durch den Umstand, dass das Büro aufgesucht werden muss. In Anbetracht der drei Standorte ist der Fahraufwand moderat einzuschätzen. Lediglich die peripheren Regionen könnten hier merklichen Fahraufwand deklarieren. </w:t>
            </w:r>
          </w:p>
          <w:p w:rsidR="00F675A5" w:rsidRPr="00686663" w:rsidRDefault="00E01931" w:rsidP="00E01931">
            <w:pPr>
              <w:rPr>
                <w:rFonts w:asciiTheme="majorHAnsi" w:hAnsiTheme="majorHAnsi"/>
              </w:rPr>
            </w:pPr>
            <w:r w:rsidRPr="00686663">
              <w:rPr>
                <w:rFonts w:asciiTheme="majorHAnsi" w:hAnsiTheme="majorHAnsi"/>
              </w:rPr>
              <w:t>Die Öffnungszeiten schränken die Probenabgabe bei Berufstätigkeit doch merklich ein. Im äußersten Fall kann die Abgabe der Probe dadurch um mehrere Tage verzögert sein.  </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4. Frage</w:t>
            </w:r>
          </w:p>
        </w:tc>
        <w:tc>
          <w:tcPr>
            <w:tcW w:w="12722" w:type="dxa"/>
          </w:tcPr>
          <w:p w:rsidR="00F675A5" w:rsidRPr="00686663" w:rsidRDefault="002C4763" w:rsidP="00EE72D4">
            <w:pPr>
              <w:rPr>
                <w:rFonts w:asciiTheme="majorHAnsi" w:hAnsiTheme="majorHAnsi"/>
              </w:rPr>
            </w:pPr>
            <w:r w:rsidRPr="00686663">
              <w:rPr>
                <w:rFonts w:asciiTheme="majorHAnsi" w:hAnsiTheme="majorHAnsi"/>
              </w:rPr>
              <w:t>Die Vorverlegung der Öffnungszeit an einzelnen Tagen oder auf das Wochenende kann im Einzelfall hilfreich sein. Für den Antragsteller, der am Schließtag eine Untersuchung durchführen lassen möchte oder an Tagen mit kurzen Öffnungszeiten ein Stück Schwarzwild gestreckt hat, helfen solche Symbolhandlungen nicht. Für eine erhebliche Ausdehnung der Öffnungszeiten sehe ich aber auch keine Akzeptanz.</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5. Frage</w:t>
            </w:r>
          </w:p>
        </w:tc>
        <w:tc>
          <w:tcPr>
            <w:tcW w:w="12722" w:type="dxa"/>
          </w:tcPr>
          <w:p w:rsidR="002C4763" w:rsidRPr="00686663" w:rsidRDefault="002C4763" w:rsidP="002C4763">
            <w:pPr>
              <w:rPr>
                <w:rFonts w:asciiTheme="majorHAnsi" w:hAnsiTheme="majorHAnsi"/>
              </w:rPr>
            </w:pPr>
            <w:r w:rsidRPr="00686663">
              <w:rPr>
                <w:rFonts w:asciiTheme="majorHAnsi" w:hAnsiTheme="majorHAnsi"/>
              </w:rPr>
              <w:t xml:space="preserve">Der JV Nauen ist mit dem Veterinäramt im Gespräch, jedoch mehr im Hinblick der Überwachung der Wildtiergesundheit und der Wildseuchenüberwachung. Die Amtstierärztin hat hierzu an der Mitgliederversammlung am 01.03.2014 teilgenommen und informiert. </w:t>
            </w:r>
          </w:p>
          <w:p w:rsidR="00F675A5" w:rsidRPr="00686663" w:rsidRDefault="002C4763" w:rsidP="00EE72D4">
            <w:pPr>
              <w:rPr>
                <w:rFonts w:asciiTheme="majorHAnsi" w:hAnsiTheme="majorHAnsi"/>
              </w:rPr>
            </w:pPr>
            <w:r w:rsidRPr="00686663">
              <w:rPr>
                <w:rFonts w:asciiTheme="majorHAnsi" w:hAnsiTheme="majorHAnsi"/>
              </w:rPr>
              <w:t>Änderungen des Verfahrens zur Trichinenprobe sind derzeit kein Handlungsgebiet.</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Bemerkungen</w:t>
            </w:r>
          </w:p>
        </w:tc>
        <w:tc>
          <w:tcPr>
            <w:tcW w:w="12722" w:type="dxa"/>
          </w:tcPr>
          <w:p w:rsidR="00F675A5" w:rsidRPr="00686663" w:rsidRDefault="002C4763" w:rsidP="00EE72D4">
            <w:pPr>
              <w:rPr>
                <w:rFonts w:asciiTheme="majorHAnsi" w:hAnsiTheme="majorHAnsi"/>
              </w:rPr>
            </w:pPr>
            <w:r w:rsidRPr="00686663">
              <w:rPr>
                <w:rFonts w:asciiTheme="majorHAnsi" w:hAnsiTheme="majorHAnsi"/>
              </w:rPr>
              <w:t xml:space="preserve">Weitaus problematischer wird die vom Veterinäramt durchgeführte Praxis beurteilt, bei der Feststellung des </w:t>
            </w:r>
            <w:proofErr w:type="spellStart"/>
            <w:r w:rsidRPr="00686663">
              <w:rPr>
                <w:rFonts w:asciiTheme="majorHAnsi" w:hAnsiTheme="majorHAnsi"/>
              </w:rPr>
              <w:t>Dunckerschem</w:t>
            </w:r>
            <w:proofErr w:type="spellEnd"/>
            <w:r w:rsidRPr="00686663">
              <w:rPr>
                <w:rFonts w:asciiTheme="majorHAnsi" w:hAnsiTheme="majorHAnsi"/>
              </w:rPr>
              <w:t xml:space="preserve"> Muskelegel die nachweisliche Entsorgung des betreffenden Stückes anzuordnen. Die hiermit verbundenen Organisationsaufwände (Anmeldung eines Betriebes bei der TBA, Vorhalten einer geeigneten Tonne) und Kosten sind für die Jagdausübungsberechtigten erheblich und sind m.E. hinsichtlich des Gefahrenpotenzials unverhältnismäßig (Anm. Ein Fuchs mit Tollwut darf vergraben werden, ein </w:t>
            </w:r>
            <w:proofErr w:type="spellStart"/>
            <w:r w:rsidRPr="00686663">
              <w:rPr>
                <w:rFonts w:asciiTheme="majorHAnsi" w:hAnsiTheme="majorHAnsi"/>
              </w:rPr>
              <w:t>Dunckerschwein</w:t>
            </w:r>
            <w:proofErr w:type="spellEnd"/>
            <w:r w:rsidRPr="00686663">
              <w:rPr>
                <w:rFonts w:asciiTheme="majorHAnsi" w:hAnsiTheme="majorHAnsi"/>
              </w:rPr>
              <w:t xml:space="preserve"> muss in die TBA). Hinsichtlich der bestehenden Rechtslage ist die angeordnete nachweisliche Entsorgung  auch nicht unkritisch zu beurteilen. Hier wäre eine landesweite Handlungsanweisung durch die Amtstierärzte durchaus angebracht.</w:t>
            </w:r>
          </w:p>
        </w:tc>
      </w:tr>
    </w:tbl>
    <w:p w:rsidR="00F675A5" w:rsidRDefault="00F675A5" w:rsidP="00F675A5">
      <w:pPr>
        <w:rPr>
          <w:rFonts w:asciiTheme="majorHAnsi" w:eastAsia="Times New Roman" w:hAnsiTheme="majorHAnsi"/>
          <w:b/>
        </w:rPr>
      </w:pPr>
    </w:p>
    <w:p w:rsidR="00686663" w:rsidRDefault="00686663" w:rsidP="00F675A5">
      <w:pPr>
        <w:rPr>
          <w:rFonts w:asciiTheme="majorHAnsi" w:eastAsia="Times New Roman" w:hAnsiTheme="majorHAnsi"/>
          <w:b/>
        </w:rPr>
      </w:pPr>
    </w:p>
    <w:p w:rsidR="00686663" w:rsidRDefault="00686663" w:rsidP="00F675A5">
      <w:pPr>
        <w:rPr>
          <w:rFonts w:asciiTheme="majorHAnsi" w:eastAsia="Times New Roman" w:hAnsiTheme="majorHAnsi"/>
          <w:b/>
        </w:rPr>
      </w:pPr>
    </w:p>
    <w:p w:rsidR="00686663" w:rsidRPr="00686663" w:rsidRDefault="00686663" w:rsidP="00F675A5">
      <w:pPr>
        <w:rPr>
          <w:rFonts w:asciiTheme="majorHAnsi" w:eastAsia="Times New Roman" w:hAnsiTheme="majorHAnsi"/>
          <w:b/>
        </w:rPr>
      </w:pPr>
      <w:bookmarkStart w:id="0" w:name="_GoBack"/>
      <w:bookmarkEnd w:id="0"/>
    </w:p>
    <w:tbl>
      <w:tblPr>
        <w:tblStyle w:val="Tabellengitternetz"/>
        <w:tblW w:w="0" w:type="auto"/>
        <w:tblLook w:val="04A0"/>
      </w:tblPr>
      <w:tblGrid>
        <w:gridCol w:w="1555"/>
        <w:gridCol w:w="12722"/>
      </w:tblGrid>
      <w:tr w:rsidR="003539C9" w:rsidRPr="00686663" w:rsidTr="00C46D5F">
        <w:tc>
          <w:tcPr>
            <w:tcW w:w="1555" w:type="dxa"/>
            <w:shd w:val="clear" w:color="auto" w:fill="D9D9D9" w:themeFill="background1" w:themeFillShade="D9"/>
          </w:tcPr>
          <w:p w:rsidR="00F675A5" w:rsidRPr="00686663" w:rsidRDefault="00F675A5" w:rsidP="00EE72D4">
            <w:pPr>
              <w:rPr>
                <w:rFonts w:asciiTheme="majorHAnsi" w:hAnsiTheme="majorHAnsi"/>
              </w:rPr>
            </w:pPr>
          </w:p>
        </w:tc>
        <w:tc>
          <w:tcPr>
            <w:tcW w:w="12722" w:type="dxa"/>
            <w:shd w:val="clear" w:color="auto" w:fill="D9D9D9" w:themeFill="background1" w:themeFillShade="D9"/>
          </w:tcPr>
          <w:p w:rsidR="00F675A5" w:rsidRPr="00686663" w:rsidRDefault="002C4763" w:rsidP="00EE72D4">
            <w:pPr>
              <w:rPr>
                <w:rFonts w:asciiTheme="majorHAnsi" w:hAnsiTheme="majorHAnsi"/>
                <w:b/>
              </w:rPr>
            </w:pPr>
            <w:r w:rsidRPr="00686663">
              <w:rPr>
                <w:rFonts w:asciiTheme="majorHAnsi" w:hAnsiTheme="majorHAnsi"/>
                <w:b/>
              </w:rPr>
              <w:t>JV PRENZLAU</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1. Frage</w:t>
            </w:r>
          </w:p>
        </w:tc>
        <w:tc>
          <w:tcPr>
            <w:tcW w:w="12722" w:type="dxa"/>
          </w:tcPr>
          <w:p w:rsidR="00F675A5" w:rsidRPr="00686663" w:rsidRDefault="002C4763" w:rsidP="00EE72D4">
            <w:pPr>
              <w:rPr>
                <w:rFonts w:asciiTheme="majorHAnsi" w:hAnsiTheme="majorHAnsi"/>
              </w:rPr>
            </w:pPr>
            <w:r w:rsidRPr="00686663">
              <w:rPr>
                <w:rFonts w:asciiTheme="majorHAnsi" w:hAnsiTheme="majorHAnsi"/>
              </w:rPr>
              <w:t>Regelung nicht zufriedenstellend</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2. Frage</w:t>
            </w:r>
          </w:p>
        </w:tc>
        <w:tc>
          <w:tcPr>
            <w:tcW w:w="12722" w:type="dxa"/>
          </w:tcPr>
          <w:p w:rsidR="00F675A5" w:rsidRPr="00686663" w:rsidRDefault="002C4763" w:rsidP="00EE72D4">
            <w:pPr>
              <w:rPr>
                <w:rFonts w:asciiTheme="majorHAnsi" w:hAnsiTheme="majorHAnsi"/>
              </w:rPr>
            </w:pPr>
            <w:r w:rsidRPr="00686663">
              <w:rPr>
                <w:rFonts w:asciiTheme="majorHAnsi" w:hAnsiTheme="majorHAnsi"/>
              </w:rPr>
              <w:t xml:space="preserve">Annahmezeiten für Proben sind jeweils Montag und Donnerstag-   nur vier Annahmestellen in dem Riesenlandkreis. </w:t>
            </w:r>
            <w:r w:rsidRPr="00686663">
              <w:rPr>
                <w:rFonts w:asciiTheme="majorHAnsi" w:hAnsiTheme="majorHAnsi"/>
              </w:rPr>
              <w:br/>
              <w:t xml:space="preserve">            </w:t>
            </w:r>
            <w:proofErr w:type="spellStart"/>
            <w:r w:rsidRPr="00686663">
              <w:rPr>
                <w:rFonts w:asciiTheme="majorHAnsi" w:hAnsiTheme="majorHAnsi"/>
              </w:rPr>
              <w:t>Prenzlau,Templin,Angermünde,Schwedt</w:t>
            </w:r>
            <w:proofErr w:type="spellEnd"/>
            <w:r w:rsidRPr="00686663">
              <w:rPr>
                <w:rFonts w:asciiTheme="majorHAnsi" w:hAnsiTheme="majorHAnsi"/>
              </w:rPr>
              <w:t>,    ( </w:t>
            </w:r>
            <w:proofErr w:type="spellStart"/>
            <w:r w:rsidRPr="00686663">
              <w:rPr>
                <w:rFonts w:asciiTheme="majorHAnsi" w:hAnsiTheme="majorHAnsi"/>
              </w:rPr>
              <w:t>Entfernungen,Fahraufwendungen</w:t>
            </w:r>
            <w:proofErr w:type="spellEnd"/>
            <w:r w:rsidRPr="00686663">
              <w:rPr>
                <w:rFonts w:asciiTheme="majorHAnsi" w:hAnsiTheme="majorHAnsi"/>
              </w:rPr>
              <w:t>)</w:t>
            </w:r>
            <w:r w:rsidRPr="00686663">
              <w:rPr>
                <w:rFonts w:asciiTheme="majorHAnsi" w:hAnsiTheme="majorHAnsi"/>
              </w:rPr>
              <w:br/>
              <w:t>Uhrzeiten unterschiedlich  , ab  7.30 Uhr  /8.00 Uhr  für 3 bis 3,5 Stunden</w:t>
            </w:r>
            <w:r w:rsidRPr="00686663">
              <w:rPr>
                <w:rFonts w:asciiTheme="majorHAnsi" w:hAnsiTheme="majorHAnsi"/>
              </w:rPr>
              <w:br/>
              <w:t>             Jäger die im Beruf stehen haben damit ein Organisationsproblem</w:t>
            </w:r>
            <w:r w:rsidRPr="00686663">
              <w:rPr>
                <w:rFonts w:asciiTheme="majorHAnsi" w:hAnsiTheme="majorHAnsi"/>
              </w:rPr>
              <w:br/>
              <w:t> Bis zwei Tage nach der Probenabgabe darf das Stück nicht verwertet werden-sollte es einen Befund geben wird der </w:t>
            </w:r>
            <w:r w:rsidRPr="00686663">
              <w:rPr>
                <w:rFonts w:asciiTheme="majorHAnsi" w:hAnsiTheme="majorHAnsi"/>
              </w:rPr>
              <w:br/>
              <w:t> Probeneinreicher telefonisch benachrichtigt.</w:t>
            </w:r>
          </w:p>
        </w:tc>
      </w:tr>
      <w:tr w:rsidR="00F675A5"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3. Frage</w:t>
            </w:r>
          </w:p>
        </w:tc>
        <w:tc>
          <w:tcPr>
            <w:tcW w:w="12722" w:type="dxa"/>
          </w:tcPr>
          <w:p w:rsidR="00F675A5" w:rsidRPr="00686663" w:rsidRDefault="00666462" w:rsidP="00EE72D4">
            <w:pPr>
              <w:rPr>
                <w:rFonts w:asciiTheme="majorHAnsi" w:hAnsiTheme="majorHAnsi"/>
              </w:rPr>
            </w:pPr>
            <w:r w:rsidRPr="00686663">
              <w:rPr>
                <w:rFonts w:asciiTheme="majorHAnsi" w:hAnsiTheme="majorHAnsi"/>
              </w:rPr>
              <w:t xml:space="preserve">Kritik gibt es am Verfahren :es werden mehrere/ viele Proben in einem Analysegang untersucht, In der UM  wird die Untersuchung gleichzeitig auf </w:t>
            </w:r>
            <w:proofErr w:type="spellStart"/>
            <w:r w:rsidRPr="00686663">
              <w:rPr>
                <w:rFonts w:asciiTheme="majorHAnsi" w:hAnsiTheme="majorHAnsi"/>
              </w:rPr>
              <w:t>Dunckerschen</w:t>
            </w:r>
            <w:proofErr w:type="spellEnd"/>
            <w:r w:rsidRPr="00686663">
              <w:rPr>
                <w:rFonts w:asciiTheme="majorHAnsi" w:hAnsiTheme="majorHAnsi"/>
              </w:rPr>
              <w:t xml:space="preserve"> Muskelegel geführt .Hier gibt es häufig positive </w:t>
            </w:r>
            <w:proofErr w:type="spellStart"/>
            <w:r w:rsidRPr="00686663">
              <w:rPr>
                <w:rFonts w:asciiTheme="majorHAnsi" w:hAnsiTheme="majorHAnsi"/>
              </w:rPr>
              <w:t>Befunde,die</w:t>
            </w:r>
            <w:proofErr w:type="spellEnd"/>
            <w:r w:rsidRPr="00686663">
              <w:rPr>
                <w:rFonts w:asciiTheme="majorHAnsi" w:hAnsiTheme="majorHAnsi"/>
              </w:rPr>
              <w:t xml:space="preserve"> aber nicht auf das Einzelstück bezogen werden können sondern immer die ganze Charge </w:t>
            </w:r>
            <w:proofErr w:type="spellStart"/>
            <w:r w:rsidRPr="00686663">
              <w:rPr>
                <w:rFonts w:asciiTheme="majorHAnsi" w:hAnsiTheme="majorHAnsi"/>
              </w:rPr>
              <w:t>betreffen.Im</w:t>
            </w:r>
            <w:proofErr w:type="spellEnd"/>
            <w:r w:rsidRPr="00686663">
              <w:rPr>
                <w:rFonts w:asciiTheme="majorHAnsi" w:hAnsiTheme="majorHAnsi"/>
              </w:rPr>
              <w:t xml:space="preserve"> Fall der Feststellung werden alle Probeneinreicher </w:t>
            </w:r>
            <w:proofErr w:type="spellStart"/>
            <w:r w:rsidRPr="00686663">
              <w:rPr>
                <w:rFonts w:asciiTheme="majorHAnsi" w:hAnsiTheme="majorHAnsi"/>
              </w:rPr>
              <w:t>angerufen,deren</w:t>
            </w:r>
            <w:proofErr w:type="spellEnd"/>
            <w:r w:rsidRPr="00686663">
              <w:rPr>
                <w:rFonts w:asciiTheme="majorHAnsi" w:hAnsiTheme="majorHAnsi"/>
              </w:rPr>
              <w:t xml:space="preserve"> Proben in dieser Charge angehörten. Es ergeht dann ein Verbot der Rohverarbeitung</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4. Frage</w:t>
            </w:r>
          </w:p>
        </w:tc>
        <w:tc>
          <w:tcPr>
            <w:tcW w:w="12722" w:type="dxa"/>
          </w:tcPr>
          <w:p w:rsidR="00F675A5" w:rsidRPr="00686663" w:rsidRDefault="00666462" w:rsidP="00EE72D4">
            <w:pPr>
              <w:rPr>
                <w:rFonts w:asciiTheme="majorHAnsi" w:hAnsiTheme="majorHAnsi"/>
              </w:rPr>
            </w:pPr>
            <w:r w:rsidRPr="00686663">
              <w:rPr>
                <w:rFonts w:asciiTheme="majorHAnsi" w:hAnsiTheme="majorHAnsi"/>
              </w:rPr>
              <w:t xml:space="preserve">Forderung : Mehr </w:t>
            </w:r>
            <w:proofErr w:type="spellStart"/>
            <w:r w:rsidRPr="00686663">
              <w:rPr>
                <w:rFonts w:asciiTheme="majorHAnsi" w:hAnsiTheme="majorHAnsi"/>
              </w:rPr>
              <w:t>Annahmestellen,Annahmezeiten</w:t>
            </w:r>
            <w:proofErr w:type="spellEnd"/>
            <w:r w:rsidRPr="00686663">
              <w:rPr>
                <w:rFonts w:asciiTheme="majorHAnsi" w:hAnsiTheme="majorHAnsi"/>
              </w:rPr>
              <w:t xml:space="preserve">  und Möglichkeiten auch außerhalb normaler Geschäftszeiten - z.B. mit Hilfe von </w:t>
            </w:r>
            <w:proofErr w:type="spellStart"/>
            <w:r w:rsidRPr="00686663">
              <w:rPr>
                <w:rFonts w:asciiTheme="majorHAnsi" w:hAnsiTheme="majorHAnsi"/>
              </w:rPr>
              <w:t>Einwurfbehältnissen</w:t>
            </w:r>
            <w:proofErr w:type="spellEnd"/>
            <w:r w:rsidRPr="00686663">
              <w:rPr>
                <w:rFonts w:asciiTheme="majorHAnsi" w:hAnsiTheme="majorHAnsi"/>
              </w:rPr>
              <w:t>  und telef. Benachrichtigung über den Einwurf , dann vom Kurier  tägliche  (?) Leerung/nach Bedarf (Anruf) schnellere Diagnostik - kürzere Aufbewahrungszeiten für die Stücke(z.Z. z.B. für ein  Donnerstagabend erlegtes Stück erhalte ich günstigenfalls  am Dienstag der folgenden Woche den Befund</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5. Frage</w:t>
            </w:r>
          </w:p>
        </w:tc>
        <w:tc>
          <w:tcPr>
            <w:tcW w:w="12722" w:type="dxa"/>
          </w:tcPr>
          <w:p w:rsidR="00F675A5" w:rsidRPr="00686663" w:rsidRDefault="00666462" w:rsidP="00EE72D4">
            <w:pPr>
              <w:rPr>
                <w:rFonts w:asciiTheme="majorHAnsi" w:hAnsiTheme="majorHAnsi"/>
              </w:rPr>
            </w:pPr>
            <w:r w:rsidRPr="00686663">
              <w:rPr>
                <w:rFonts w:asciiTheme="majorHAnsi" w:hAnsiTheme="majorHAnsi"/>
              </w:rPr>
              <w:t>Zu Gesprächen Landkreis-Jägerschaft habe ich keine Kenntnis.          </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Bemerkungen</w:t>
            </w:r>
          </w:p>
        </w:tc>
        <w:tc>
          <w:tcPr>
            <w:tcW w:w="12722" w:type="dxa"/>
          </w:tcPr>
          <w:p w:rsidR="00F675A5" w:rsidRPr="00686663" w:rsidRDefault="00F675A5" w:rsidP="00EE72D4">
            <w:pPr>
              <w:rPr>
                <w:rFonts w:asciiTheme="majorHAnsi" w:hAnsiTheme="majorHAnsi"/>
              </w:rPr>
            </w:pPr>
          </w:p>
        </w:tc>
      </w:tr>
    </w:tbl>
    <w:p w:rsidR="00F675A5" w:rsidRPr="00686663" w:rsidRDefault="00F675A5" w:rsidP="00F675A5">
      <w:pPr>
        <w:rPr>
          <w:rFonts w:asciiTheme="majorHAnsi" w:eastAsia="Times New Roman" w:hAnsiTheme="majorHAnsi"/>
          <w:b/>
        </w:rPr>
      </w:pPr>
    </w:p>
    <w:tbl>
      <w:tblPr>
        <w:tblStyle w:val="Tabellengitternetz"/>
        <w:tblW w:w="0" w:type="auto"/>
        <w:tblLook w:val="04A0"/>
      </w:tblPr>
      <w:tblGrid>
        <w:gridCol w:w="1555"/>
        <w:gridCol w:w="12722"/>
      </w:tblGrid>
      <w:tr w:rsidR="003539C9" w:rsidRPr="00686663" w:rsidTr="00C46D5F">
        <w:tc>
          <w:tcPr>
            <w:tcW w:w="1555" w:type="dxa"/>
            <w:shd w:val="clear" w:color="auto" w:fill="D9D9D9" w:themeFill="background1" w:themeFillShade="D9"/>
          </w:tcPr>
          <w:p w:rsidR="00F675A5" w:rsidRPr="00686663" w:rsidRDefault="00F675A5" w:rsidP="00EE72D4">
            <w:pPr>
              <w:rPr>
                <w:rFonts w:asciiTheme="majorHAnsi" w:hAnsiTheme="majorHAnsi"/>
              </w:rPr>
            </w:pPr>
          </w:p>
        </w:tc>
        <w:tc>
          <w:tcPr>
            <w:tcW w:w="12722" w:type="dxa"/>
            <w:shd w:val="clear" w:color="auto" w:fill="D9D9D9" w:themeFill="background1" w:themeFillShade="D9"/>
          </w:tcPr>
          <w:p w:rsidR="00F675A5" w:rsidRPr="00686663" w:rsidRDefault="003539C9" w:rsidP="00EE72D4">
            <w:pPr>
              <w:rPr>
                <w:rFonts w:asciiTheme="majorHAnsi" w:hAnsiTheme="majorHAnsi"/>
                <w:b/>
              </w:rPr>
            </w:pPr>
            <w:r w:rsidRPr="00686663">
              <w:rPr>
                <w:rFonts w:asciiTheme="majorHAnsi" w:hAnsiTheme="majorHAnsi"/>
                <w:b/>
              </w:rPr>
              <w:t>JV RATHENOW</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1. Frage</w:t>
            </w:r>
          </w:p>
        </w:tc>
        <w:tc>
          <w:tcPr>
            <w:tcW w:w="12722" w:type="dxa"/>
          </w:tcPr>
          <w:p w:rsidR="00F675A5" w:rsidRPr="00686663" w:rsidRDefault="003539C9" w:rsidP="003539C9">
            <w:pPr>
              <w:pStyle w:val="StandardWeb"/>
              <w:rPr>
                <w:rFonts w:asciiTheme="majorHAnsi" w:hAnsiTheme="majorHAnsi"/>
                <w:b/>
                <w:sz w:val="22"/>
                <w:szCs w:val="22"/>
              </w:rPr>
            </w:pPr>
            <w:r w:rsidRPr="00686663">
              <w:rPr>
                <w:rStyle w:val="Fett"/>
                <w:rFonts w:asciiTheme="majorHAnsi" w:hAnsiTheme="majorHAnsi"/>
                <w:b w:val="0"/>
                <w:sz w:val="22"/>
                <w:szCs w:val="22"/>
              </w:rPr>
              <w:t xml:space="preserve">ja, außer zu den Feiertagen (Weihnachten) verlängerte sich die Beprobung bis tlw. 1 Woche !     </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2. Frage</w:t>
            </w:r>
          </w:p>
        </w:tc>
        <w:tc>
          <w:tcPr>
            <w:tcW w:w="12722" w:type="dxa"/>
          </w:tcPr>
          <w:p w:rsidR="00F675A5" w:rsidRPr="00686663" w:rsidRDefault="003539C9" w:rsidP="00EE72D4">
            <w:pPr>
              <w:rPr>
                <w:rFonts w:asciiTheme="majorHAnsi" w:hAnsiTheme="majorHAnsi"/>
                <w:b/>
              </w:rPr>
            </w:pPr>
            <w:r w:rsidRPr="00686663">
              <w:rPr>
                <w:rStyle w:val="Fett"/>
                <w:rFonts w:asciiTheme="majorHAnsi" w:hAnsiTheme="majorHAnsi"/>
                <w:b w:val="0"/>
              </w:rPr>
              <w:t>Bürgerbüro in RN, Abgabe zu den übl. Öffnungszeiten (9-17h), Transport nach Nauen, Sperrzeit in der Regel 2 Tage,</w:t>
            </w:r>
          </w:p>
        </w:tc>
      </w:tr>
      <w:tr w:rsidR="00F675A5"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3. Frage</w:t>
            </w:r>
          </w:p>
        </w:tc>
        <w:tc>
          <w:tcPr>
            <w:tcW w:w="12722" w:type="dxa"/>
          </w:tcPr>
          <w:p w:rsidR="00F675A5" w:rsidRPr="00686663" w:rsidRDefault="003539C9" w:rsidP="00EE72D4">
            <w:pPr>
              <w:rPr>
                <w:rFonts w:asciiTheme="majorHAnsi" w:hAnsiTheme="majorHAnsi"/>
              </w:rPr>
            </w:pPr>
            <w:r w:rsidRPr="00686663">
              <w:rPr>
                <w:rFonts w:asciiTheme="majorHAnsi" w:hAnsiTheme="majorHAnsi"/>
              </w:rPr>
              <w:t>keine Beprobung mehr in Rathenow</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4. Frage</w:t>
            </w:r>
          </w:p>
        </w:tc>
        <w:tc>
          <w:tcPr>
            <w:tcW w:w="12722" w:type="dxa"/>
          </w:tcPr>
          <w:p w:rsidR="00F675A5" w:rsidRPr="00686663" w:rsidRDefault="003539C9" w:rsidP="003539C9">
            <w:pPr>
              <w:pStyle w:val="StandardWeb"/>
              <w:rPr>
                <w:rFonts w:asciiTheme="majorHAnsi" w:hAnsiTheme="majorHAnsi"/>
                <w:sz w:val="22"/>
                <w:szCs w:val="22"/>
              </w:rPr>
            </w:pPr>
            <w:r w:rsidRPr="00686663">
              <w:rPr>
                <w:rFonts w:asciiTheme="majorHAnsi" w:hAnsiTheme="majorHAnsi"/>
                <w:sz w:val="22"/>
                <w:szCs w:val="22"/>
              </w:rPr>
              <w:t>Es gab früher einen Tierart, der vom Landkreis HVL ermächtigt war, T-Proben zu nehmen. Wir schlagen einen Ortsansässigen Tierarzt vor, der zu Feiertagen o.ä., die Beprobung durchführen könnte</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5. Frage</w:t>
            </w:r>
          </w:p>
        </w:tc>
        <w:tc>
          <w:tcPr>
            <w:tcW w:w="12722" w:type="dxa"/>
          </w:tcPr>
          <w:p w:rsidR="00F675A5" w:rsidRPr="00686663" w:rsidRDefault="003539C9" w:rsidP="00EE72D4">
            <w:pPr>
              <w:rPr>
                <w:rFonts w:asciiTheme="majorHAnsi" w:hAnsiTheme="majorHAnsi"/>
              </w:rPr>
            </w:pPr>
            <w:r w:rsidRPr="00686663">
              <w:rPr>
                <w:rFonts w:asciiTheme="majorHAnsi" w:hAnsiTheme="majorHAnsi"/>
              </w:rPr>
              <w:t>nein</w:t>
            </w:r>
          </w:p>
        </w:tc>
      </w:tr>
      <w:tr w:rsidR="003539C9" w:rsidRPr="00686663" w:rsidTr="00EE72D4">
        <w:tc>
          <w:tcPr>
            <w:tcW w:w="1555" w:type="dxa"/>
          </w:tcPr>
          <w:p w:rsidR="00F675A5" w:rsidRPr="00686663" w:rsidRDefault="00F675A5" w:rsidP="00EE72D4">
            <w:pPr>
              <w:rPr>
                <w:rFonts w:asciiTheme="majorHAnsi" w:hAnsiTheme="majorHAnsi"/>
              </w:rPr>
            </w:pPr>
            <w:r w:rsidRPr="00686663">
              <w:rPr>
                <w:rFonts w:asciiTheme="majorHAnsi" w:hAnsiTheme="majorHAnsi"/>
              </w:rPr>
              <w:t>Bemerkungen</w:t>
            </w:r>
          </w:p>
        </w:tc>
        <w:tc>
          <w:tcPr>
            <w:tcW w:w="12722" w:type="dxa"/>
          </w:tcPr>
          <w:p w:rsidR="00F675A5" w:rsidRPr="00686663" w:rsidRDefault="00F675A5" w:rsidP="00EE72D4">
            <w:pPr>
              <w:rPr>
                <w:rFonts w:asciiTheme="majorHAnsi" w:hAnsiTheme="majorHAnsi"/>
              </w:rPr>
            </w:pPr>
          </w:p>
        </w:tc>
      </w:tr>
    </w:tbl>
    <w:p w:rsidR="00F675A5" w:rsidRPr="00686663" w:rsidRDefault="00F675A5" w:rsidP="00F675A5">
      <w:pPr>
        <w:rPr>
          <w:rFonts w:asciiTheme="majorHAnsi" w:hAnsiTheme="majorHAnsi"/>
        </w:rPr>
      </w:pPr>
    </w:p>
    <w:p w:rsidR="00F675A5" w:rsidRPr="00686663" w:rsidRDefault="00F675A5" w:rsidP="00F675A5">
      <w:pPr>
        <w:rPr>
          <w:rFonts w:asciiTheme="majorHAnsi" w:hAnsiTheme="majorHAnsi"/>
        </w:rPr>
      </w:pPr>
    </w:p>
    <w:p w:rsidR="00F675A5" w:rsidRPr="00686663" w:rsidRDefault="00F675A5">
      <w:pPr>
        <w:rPr>
          <w:rFonts w:asciiTheme="majorHAnsi" w:hAnsiTheme="majorHAnsi"/>
        </w:rPr>
      </w:pPr>
    </w:p>
    <w:sectPr w:rsidR="00F675A5" w:rsidRPr="00686663" w:rsidSect="00F675A5">
      <w:pgSz w:w="16838" w:h="11906" w:orient="landscape"/>
      <w:pgMar w:top="1417" w:right="113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E19"/>
    <w:multiLevelType w:val="hybridMultilevel"/>
    <w:tmpl w:val="0B4CCD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477382"/>
    <w:multiLevelType w:val="hybridMultilevel"/>
    <w:tmpl w:val="9C3E8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B31BC2"/>
    <w:multiLevelType w:val="hybridMultilevel"/>
    <w:tmpl w:val="5EC66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B53BEC"/>
    <w:multiLevelType w:val="hybridMultilevel"/>
    <w:tmpl w:val="BD085D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73513D"/>
    <w:multiLevelType w:val="hybridMultilevel"/>
    <w:tmpl w:val="373A25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7A2C2C6B"/>
    <w:multiLevelType w:val="hybridMultilevel"/>
    <w:tmpl w:val="90102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75A5"/>
    <w:rsid w:val="00011086"/>
    <w:rsid w:val="000303B0"/>
    <w:rsid w:val="0003590C"/>
    <w:rsid w:val="000629AA"/>
    <w:rsid w:val="00067792"/>
    <w:rsid w:val="00070721"/>
    <w:rsid w:val="00085C42"/>
    <w:rsid w:val="000A667C"/>
    <w:rsid w:val="000D3D83"/>
    <w:rsid w:val="000D5039"/>
    <w:rsid w:val="00157CE2"/>
    <w:rsid w:val="00185D98"/>
    <w:rsid w:val="002854A9"/>
    <w:rsid w:val="00286D99"/>
    <w:rsid w:val="002C1D93"/>
    <w:rsid w:val="002C4763"/>
    <w:rsid w:val="002F6804"/>
    <w:rsid w:val="003233E9"/>
    <w:rsid w:val="00327191"/>
    <w:rsid w:val="003458C8"/>
    <w:rsid w:val="003539C9"/>
    <w:rsid w:val="00361FF9"/>
    <w:rsid w:val="003F1518"/>
    <w:rsid w:val="003F5D8A"/>
    <w:rsid w:val="00416169"/>
    <w:rsid w:val="00434D9C"/>
    <w:rsid w:val="0045009D"/>
    <w:rsid w:val="00451F03"/>
    <w:rsid w:val="00470EE5"/>
    <w:rsid w:val="004C6432"/>
    <w:rsid w:val="004F5FBF"/>
    <w:rsid w:val="00526A91"/>
    <w:rsid w:val="005272A0"/>
    <w:rsid w:val="00581745"/>
    <w:rsid w:val="005C0F39"/>
    <w:rsid w:val="005C456E"/>
    <w:rsid w:val="0062297D"/>
    <w:rsid w:val="00650AA4"/>
    <w:rsid w:val="00666225"/>
    <w:rsid w:val="00666462"/>
    <w:rsid w:val="00686663"/>
    <w:rsid w:val="006C171A"/>
    <w:rsid w:val="006D57E1"/>
    <w:rsid w:val="00701E82"/>
    <w:rsid w:val="00752AA8"/>
    <w:rsid w:val="0076632B"/>
    <w:rsid w:val="00794DE3"/>
    <w:rsid w:val="0083098B"/>
    <w:rsid w:val="00845688"/>
    <w:rsid w:val="008543C7"/>
    <w:rsid w:val="0086516A"/>
    <w:rsid w:val="00893A0D"/>
    <w:rsid w:val="0089794A"/>
    <w:rsid w:val="008B1754"/>
    <w:rsid w:val="008B3F10"/>
    <w:rsid w:val="00953BF2"/>
    <w:rsid w:val="00981BE0"/>
    <w:rsid w:val="009C32DD"/>
    <w:rsid w:val="00A55E00"/>
    <w:rsid w:val="00A7505E"/>
    <w:rsid w:val="00A92800"/>
    <w:rsid w:val="00A9412B"/>
    <w:rsid w:val="00B2559E"/>
    <w:rsid w:val="00B771E5"/>
    <w:rsid w:val="00BA062C"/>
    <w:rsid w:val="00BC63A6"/>
    <w:rsid w:val="00C33873"/>
    <w:rsid w:val="00C373A3"/>
    <w:rsid w:val="00C46D5F"/>
    <w:rsid w:val="00C82829"/>
    <w:rsid w:val="00CF468F"/>
    <w:rsid w:val="00D639FE"/>
    <w:rsid w:val="00DA3854"/>
    <w:rsid w:val="00DB5892"/>
    <w:rsid w:val="00E01931"/>
    <w:rsid w:val="00E07346"/>
    <w:rsid w:val="00E16B95"/>
    <w:rsid w:val="00E27065"/>
    <w:rsid w:val="00E57AA1"/>
    <w:rsid w:val="00E63EB4"/>
    <w:rsid w:val="00E8639A"/>
    <w:rsid w:val="00E91FC3"/>
    <w:rsid w:val="00EE0C15"/>
    <w:rsid w:val="00F56F79"/>
    <w:rsid w:val="00F675A5"/>
    <w:rsid w:val="00FB54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1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F67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675A5"/>
    <w:pPr>
      <w:ind w:left="720"/>
      <w:contextualSpacing/>
    </w:pPr>
  </w:style>
  <w:style w:type="paragraph" w:styleId="StandardWeb">
    <w:name w:val="Normal (Web)"/>
    <w:basedOn w:val="Standard"/>
    <w:uiPriority w:val="99"/>
    <w:unhideWhenUsed/>
    <w:rsid w:val="003539C9"/>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3539C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lapi</cp:lastModifiedBy>
  <cp:revision>2</cp:revision>
  <dcterms:created xsi:type="dcterms:W3CDTF">2014-05-01T12:02:00Z</dcterms:created>
  <dcterms:modified xsi:type="dcterms:W3CDTF">2014-05-01T12:02:00Z</dcterms:modified>
</cp:coreProperties>
</file>